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56"/>
          <w:szCs w:val="56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2"/>
        </w:rPr>
        <w:t> </w:t>
      </w:r>
      <w:r>
        <w:rPr>
          <w:rFonts w:ascii="Arial" w:eastAsia="新細明體" w:hAnsi="Arial" w:cs="Arial"/>
          <w:noProof/>
          <w:color w:val="000000"/>
          <w:kern w:val="0"/>
          <w:sz w:val="22"/>
          <w:bdr w:val="single" w:sz="2" w:space="0" w:color="000000" w:frame="1"/>
        </w:rPr>
        <w:drawing>
          <wp:inline distT="0" distB="0" distL="0" distR="0" wp14:anchorId="2F6F2972" wp14:editId="5695BC20">
            <wp:extent cx="5274310" cy="1089565"/>
            <wp:effectExtent l="0" t="0" r="2540" b="0"/>
            <wp:docPr id="4" name="圖片 4" descr="https://lh4.googleusercontent.com/2CbDUad_H55jJxYbj7BXR_7LL9HzbyCqx-7KGNmjxUfyu7S2Smy_xZGYU9tTFjMM622vzeWwHkVspUh1yZmQTRRPGYJbSoMVVpQ-tROeCbB2af0-g616JsqyBlMHP0XLlNrOWrOQ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2CbDUad_H55jJxYbj7BXR_7LL9HzbyCqx-7KGNmjxUfyu7S2Smy_xZGYU9tTFjMM622vzeWwHkVspUh1yZmQTRRPGYJbSoMVVpQ-tROeCbB2af0-g616JsqyBlMHP0XLlNrOWrOQ=s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56"/>
          <w:szCs w:val="56"/>
        </w:rPr>
        <w:t>校園版旅遊松-創意旅遊行銷企劃</w:t>
      </w:r>
    </w:p>
    <w:p w:rsidR="00243732" w:rsidRPr="00243732" w:rsidRDefault="00243732" w:rsidP="00243732">
      <w:pPr>
        <w:widowControl/>
        <w:jc w:val="center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22"/>
        </w:rPr>
        <w:t>100 ways to attract foreigner visitors to experience Taiwan</w:t>
      </w:r>
    </w:p>
    <w:p w:rsidR="00243732" w:rsidRPr="00243732" w:rsidRDefault="00243732" w:rsidP="00243732">
      <w:pPr>
        <w:widowControl/>
        <w:jc w:val="center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60"/>
          <w:szCs w:val="60"/>
        </w:rPr>
        <w:t>參賽簡章</w:t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        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一、活動目的</w:t>
      </w:r>
      <w:bookmarkStart w:id="0" w:name="_GoBack"/>
      <w:bookmarkEnd w:id="0"/>
    </w:p>
    <w:p w:rsidR="00243732" w:rsidRPr="00243732" w:rsidRDefault="00243732" w:rsidP="00243732">
      <w:pPr>
        <w:widowControl/>
        <w:ind w:left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旅遊松(</w:t>
      </w:r>
      <w:proofErr w:type="spellStart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Travelthon</w:t>
      </w:r>
      <w:proofErr w:type="spellEnd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)的目是，召集校園青年的創意腦，透過工作坊學習的機會，引領校園青年一同構思行銷台灣的方法，讓行銷創意能登上國際舞台。並期盼激發出校園青年實現創意的行動力，讓世界旅人不只看見台灣，更能感受到台灣學生的熱情與衝勁。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二、參賽資格</w:t>
      </w:r>
    </w:p>
    <w:p w:rsidR="00243732" w:rsidRPr="00243732" w:rsidRDefault="00243732" w:rsidP="00243732">
      <w:pPr>
        <w:widowControl/>
        <w:numPr>
          <w:ilvl w:val="0"/>
          <w:numId w:val="1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限在校生、不分國籍的青年，以1～5人的團體，皆能免費報名參賽，團隊成員可</w:t>
      </w:r>
      <w:proofErr w:type="gramStart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跨校跨科系</w:t>
      </w:r>
      <w:proofErr w:type="gramEnd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，每人限定一項作品參賽。</w:t>
      </w:r>
    </w:p>
    <w:p w:rsidR="00243732" w:rsidRPr="00243732" w:rsidRDefault="00243732" w:rsidP="00243732">
      <w:pPr>
        <w:widowControl/>
        <w:numPr>
          <w:ilvl w:val="0"/>
          <w:numId w:val="1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參賽團隊如有指導老師，則只限一名。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三、提案內容</w:t>
      </w:r>
    </w:p>
    <w:p w:rsidR="00243732" w:rsidRPr="00243732" w:rsidRDefault="00243732" w:rsidP="00243732">
      <w:pPr>
        <w:widowControl/>
        <w:numPr>
          <w:ilvl w:val="0"/>
          <w:numId w:val="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提案名稱、主題自訂，以創意點子行銷台灣為發想主軸。</w:t>
      </w:r>
    </w:p>
    <w:p w:rsidR="00243732" w:rsidRPr="00243732" w:rsidRDefault="00243732" w:rsidP="00243732">
      <w:pPr>
        <w:widowControl/>
        <w:numPr>
          <w:ilvl w:val="0"/>
          <w:numId w:val="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lastRenderedPageBreak/>
        <w:t>提案內容須包含但不限於以下幾點：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        封面、團隊介紹、提案動機、目的、行銷計畫(執行方法)、預期效益</w:t>
      </w:r>
    </w:p>
    <w:p w:rsidR="00243732" w:rsidRPr="00243732" w:rsidRDefault="00243732" w:rsidP="00243732">
      <w:pPr>
        <w:widowControl/>
        <w:numPr>
          <w:ilvl w:val="0"/>
          <w:numId w:val="3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提案企劃書以中文或英文呈現皆可。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四、活動時程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022"/>
        <w:gridCol w:w="2041"/>
        <w:gridCol w:w="4854"/>
      </w:tblGrid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內容</w:t>
            </w:r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旅人100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校園版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說明會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報名時間：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即日起至2017.09.06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28"/>
                <w:szCs w:val="28"/>
              </w:rPr>
              <w:t>活動時間：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2017.09.09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早上09:00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參加說明會必須填寫說明會網路報名表單。</w:t>
            </w:r>
          </w:p>
          <w:p w:rsidR="00243732" w:rsidRPr="00243732" w:rsidRDefault="000040C6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hyperlink r:id="rId7" w:history="1">
              <w:r w:rsidR="00243732" w:rsidRPr="0024373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18"/>
                  <w:szCs w:val="18"/>
                  <w:u w:val="single"/>
                </w:rPr>
                <w:t>https://goo.gl/forms/op38mcM1CWYZHiZf2</w:t>
              </w:r>
            </w:hyperlink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參賽報名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即日起至2017.09.15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報名參賽必須填寫參賽網路報名表單。</w:t>
            </w:r>
          </w:p>
          <w:p w:rsidR="00243732" w:rsidRPr="00243732" w:rsidRDefault="000040C6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hyperlink r:id="rId8" w:history="1">
              <w:r w:rsidR="00243732" w:rsidRPr="0024373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18"/>
                  <w:szCs w:val="18"/>
                  <w:u w:val="single"/>
                </w:rPr>
                <w:t>https://goo.gl/forms/UmIoIvTPiZasr3Ts1</w:t>
              </w:r>
            </w:hyperlink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2. 請詳見參賽資格與報名時間，如不符規定將不受理。</w:t>
            </w:r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預賽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企劃書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繳交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即日起至2017.09.22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24:00前截止收件(以電子郵件寄出時間為憑)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繳交企劃書前必須先報名參賽。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2. 於期限內，繳交完整提案企劃書至</w:t>
            </w:r>
          </w:p>
          <w:p w:rsidR="00243732" w:rsidRPr="00243732" w:rsidRDefault="000040C6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hyperlink r:id="rId9" w:history="1">
              <w:r w:rsidR="00243732" w:rsidRPr="00243732">
                <w:rPr>
                  <w:rFonts w:ascii="微軟正黑體" w:eastAsia="微軟正黑體" w:hAnsi="微軟正黑體" w:cs="Arial" w:hint="eastAsia"/>
                  <w:color w:val="0000FF"/>
                  <w:kern w:val="0"/>
                  <w:sz w:val="28"/>
                  <w:szCs w:val="28"/>
                  <w:u w:val="single"/>
                </w:rPr>
                <w:t>chrislin@travel2local.com</w:t>
              </w:r>
            </w:hyperlink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預賽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2017.10.01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早上09:00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以中文或英文進行簡報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2. 主辦單位進行評選</w:t>
            </w:r>
          </w:p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3. 公布3組佳作團隊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4. 與賽隊伍過多時，主辦單位得於09.30加開預賽場次</w:t>
            </w:r>
          </w:p>
        </w:tc>
      </w:tr>
      <w:tr w:rsidR="00243732" w:rsidRPr="00243732" w:rsidTr="002437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進件</w:t>
            </w:r>
            <w:proofErr w:type="gram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2017.10.15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24:00前截止收件(以電子郵件寄出時間為憑)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1. 3組獲選為佳作的團隊，根據預賽中的評審建議，進行企劃書修改並補強內容</w:t>
            </w:r>
          </w:p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 xml:space="preserve">2. </w:t>
            </w:r>
            <w:proofErr w:type="gramStart"/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線上繳交</w:t>
            </w:r>
            <w:proofErr w:type="gramEnd"/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最終版企劃書於「讓世界旅人看見台灣的100種方法」</w:t>
            </w:r>
            <w:proofErr w:type="gramStart"/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活動官網</w:t>
            </w:r>
            <w:proofErr w:type="gramEnd"/>
            <w:r w:rsidRPr="00243732">
              <w:rPr>
                <w:rFonts w:ascii="微軟正黑體" w:eastAsia="微軟正黑體" w:hAnsi="微軟正黑體" w:cs="Arial"/>
                <w:color w:val="1155CC"/>
                <w:kern w:val="0"/>
                <w:sz w:val="28"/>
                <w:szCs w:val="28"/>
                <w:u w:val="single"/>
              </w:rPr>
              <w:fldChar w:fldCharType="begin"/>
            </w:r>
            <w:r w:rsidRPr="00243732">
              <w:rPr>
                <w:rFonts w:ascii="微軟正黑體" w:eastAsia="微軟正黑體" w:hAnsi="微軟正黑體" w:cs="Arial"/>
                <w:color w:val="1155CC"/>
                <w:kern w:val="0"/>
                <w:sz w:val="28"/>
                <w:szCs w:val="28"/>
                <w:u w:val="single"/>
              </w:rPr>
              <w:instrText xml:space="preserve"> HYPERLINK "https://www.google.com/url?q=https://www.google.com/url?q%3Dhttp://www.dtta.com.tw/project100%26amp;sa%3DD%26amp;ust%3D1502938802329000%26amp;usg%3DAFQjCNFkkUVnFu3hyiLqe8Agfo7efrA4Gw&amp;sa=D&amp;ust=1502938802384000&amp;usg=AFQjCNETqGz8vWKkrUyllU7OV-N3Oz_WNg" </w:instrText>
            </w:r>
            <w:r w:rsidRPr="00243732">
              <w:rPr>
                <w:rFonts w:ascii="微軟正黑體" w:eastAsia="微軟正黑體" w:hAnsi="微軟正黑體" w:cs="Arial"/>
                <w:color w:val="1155CC"/>
                <w:kern w:val="0"/>
                <w:sz w:val="28"/>
                <w:szCs w:val="28"/>
                <w:u w:val="single"/>
              </w:rPr>
              <w:fldChar w:fldCharType="separate"/>
            </w:r>
            <w:r w:rsidRPr="00243732">
              <w:rPr>
                <w:rFonts w:ascii="微軟正黑體" w:eastAsia="微軟正黑體" w:hAnsi="微軟正黑體" w:cs="Arial" w:hint="eastAsia"/>
                <w:color w:val="0000FF"/>
                <w:kern w:val="0"/>
                <w:sz w:val="28"/>
                <w:szCs w:val="28"/>
                <w:u w:val="single"/>
              </w:rPr>
              <w:t>http://www.dtta.com.tw/project100</w:t>
            </w:r>
            <w:r w:rsidRPr="00243732">
              <w:rPr>
                <w:rFonts w:ascii="微軟正黑體" w:eastAsia="微軟正黑體" w:hAnsi="微軟正黑體" w:cs="Arial"/>
                <w:color w:val="1155CC"/>
                <w:kern w:val="0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五、旅人100校園版旅遊松說明會</w:t>
      </w:r>
    </w:p>
    <w:p w:rsidR="00243732" w:rsidRPr="00243732" w:rsidRDefault="00243732" w:rsidP="00243732">
      <w:pPr>
        <w:widowControl/>
        <w:numPr>
          <w:ilvl w:val="0"/>
          <w:numId w:val="4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說明會邀請專業講師，為參賽團隊進行企劃輔導、創意發想等，有助於參賽團隊的企劃撰寫。</w:t>
      </w:r>
    </w:p>
    <w:p w:rsidR="00243732" w:rsidRPr="00243732" w:rsidRDefault="00243732" w:rsidP="00243732">
      <w:pPr>
        <w:widowControl/>
        <w:numPr>
          <w:ilvl w:val="0"/>
          <w:numId w:val="4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本場說明會必須於即日起至2017.09.06填寫</w:t>
      </w: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說明會網路報名表單</w:t>
      </w:r>
    </w:p>
    <w:p w:rsidR="00243732" w:rsidRPr="00243732" w:rsidRDefault="000040C6" w:rsidP="00243732">
      <w:pPr>
        <w:widowControl/>
        <w:ind w:firstLine="720"/>
        <w:rPr>
          <w:rFonts w:ascii="Arial" w:eastAsia="新細明體" w:hAnsi="Arial" w:cs="Arial"/>
          <w:color w:val="000000"/>
          <w:kern w:val="0"/>
          <w:sz w:val="22"/>
        </w:rPr>
      </w:pPr>
      <w:hyperlink r:id="rId10" w:history="1">
        <w:r w:rsidR="00243732"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https://goo.gl/forms/op38mcM1CWYZHiZf2</w:t>
        </w:r>
      </w:hyperlink>
    </w:p>
    <w:p w:rsidR="00243732" w:rsidRPr="00243732" w:rsidRDefault="00243732" w:rsidP="00243732">
      <w:pPr>
        <w:widowControl/>
        <w:numPr>
          <w:ilvl w:val="0"/>
          <w:numId w:val="5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本場說明會可協助代訂午餐。</w:t>
      </w:r>
    </w:p>
    <w:p w:rsidR="00243732" w:rsidRPr="00243732" w:rsidRDefault="00243732" w:rsidP="00243732">
      <w:pPr>
        <w:widowControl/>
        <w:numPr>
          <w:ilvl w:val="0"/>
          <w:numId w:val="5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地點：</w:t>
      </w:r>
      <w:proofErr w:type="gramStart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臺</w:t>
      </w:r>
      <w:proofErr w:type="gramEnd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北城市科技大學【財經大樓2樓國際會議廳】。</w:t>
      </w:r>
    </w:p>
    <w:p w:rsidR="00243732" w:rsidRPr="00243732" w:rsidRDefault="00243732" w:rsidP="00243732">
      <w:pPr>
        <w:widowControl/>
        <w:ind w:firstLine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地址：台北市北投區學園路2號。</w:t>
      </w:r>
    </w:p>
    <w:p w:rsidR="00243732" w:rsidRPr="00243732" w:rsidRDefault="00243732" w:rsidP="00243732">
      <w:pPr>
        <w:widowControl/>
        <w:numPr>
          <w:ilvl w:val="0"/>
          <w:numId w:val="6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說明會參考時程如下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6084"/>
      </w:tblGrid>
      <w:tr w:rsidR="00243732" w:rsidRPr="00243732" w:rsidTr="00243732">
        <w:trPr>
          <w:trHeight w:val="480"/>
        </w:trPr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2017.09.09 旅人100校園版旅遊松說明會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0900-0930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0930-0940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主持人開場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0940-1010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講師A分享+QA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1010-1040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講師B分享+QA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1040-1050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Mentor介紹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1050-1200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Mentor各組輔導</w:t>
            </w:r>
          </w:p>
        </w:tc>
      </w:tr>
      <w:tr w:rsidR="00243732" w:rsidRPr="00243732" w:rsidTr="00243732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1200-1210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大合照&amp;活動結束</w:t>
            </w:r>
          </w:p>
        </w:tc>
      </w:tr>
    </w:tbl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六、預賽企劃書收件說明</w:t>
      </w:r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繳交企劃書前，必須於即日起至2017.09.15填寫</w:t>
      </w: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</w:rPr>
        <w:t>參賽網路報名表單</w:t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。</w:t>
      </w:r>
      <w:hyperlink r:id="rId11" w:history="1">
        <w:r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https://goo.gl/forms/UmIoIvTPiZasr3Ts1</w:t>
        </w:r>
      </w:hyperlink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格式以PowerPoint製作，轉存為PDF。</w:t>
      </w:r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提案企劃全資料不超過30頁。</w:t>
      </w:r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提案企劃書電子檔名－團隊名稱</w:t>
      </w:r>
    </w:p>
    <w:p w:rsidR="00243732" w:rsidRPr="00243732" w:rsidRDefault="00243732" w:rsidP="00243732">
      <w:pPr>
        <w:widowControl/>
        <w:numPr>
          <w:ilvl w:val="0"/>
          <w:numId w:val="7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將完整提案企劃書繳交至：</w:t>
      </w:r>
      <w:r w:rsidRPr="00243732">
        <w:rPr>
          <w:rFonts w:ascii="Arial" w:eastAsia="新細明體" w:hAnsi="Arial" w:cs="Arial"/>
          <w:color w:val="000000"/>
          <w:kern w:val="0"/>
          <w:sz w:val="28"/>
          <w:szCs w:val="28"/>
        </w:rPr>
        <w:t>Travel2Local</w:t>
      </w:r>
    </w:p>
    <w:p w:rsidR="00243732" w:rsidRPr="00243732" w:rsidRDefault="000040C6" w:rsidP="00243732">
      <w:pPr>
        <w:widowControl/>
        <w:ind w:left="720"/>
        <w:rPr>
          <w:rFonts w:ascii="Arial" w:eastAsia="新細明體" w:hAnsi="Arial" w:cs="Arial"/>
          <w:color w:val="000000"/>
          <w:kern w:val="0"/>
          <w:sz w:val="22"/>
        </w:rPr>
      </w:pPr>
      <w:hyperlink r:id="rId12" w:history="1">
        <w:r w:rsidR="00243732"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chrislin@travel2local.com</w:t>
        </w:r>
      </w:hyperlink>
      <w:r w:rsidR="00243732"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。</w:t>
      </w:r>
    </w:p>
    <w:p w:rsidR="00243732" w:rsidRPr="00243732" w:rsidRDefault="00243732" w:rsidP="00243732">
      <w:pPr>
        <w:widowControl/>
        <w:numPr>
          <w:ilvl w:val="0"/>
          <w:numId w:val="8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信件主旨：校園版旅遊松-團隊名稱</w:t>
      </w:r>
    </w:p>
    <w:p w:rsidR="00243732" w:rsidRPr="00243732" w:rsidRDefault="00243732" w:rsidP="00243732">
      <w:pPr>
        <w:widowControl/>
        <w:numPr>
          <w:ilvl w:val="0"/>
          <w:numId w:val="8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繳交時間：即日起至2017.09.22</w:t>
      </w:r>
    </w:p>
    <w:p w:rsidR="00243732" w:rsidRPr="00243732" w:rsidRDefault="00243732" w:rsidP="00243732">
      <w:pPr>
        <w:widowControl/>
        <w:ind w:left="1440" w:firstLine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24:00前截止收件(以電子郵件寄出時間為憑)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七、預賽進行方式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每組參賽團隊都以</w:t>
      </w: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28"/>
          <w:u w:val="single"/>
        </w:rPr>
        <w:t>中文或英文</w:t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進行簡報，簡報以繳交的企劃書呈現即可。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每組參賽團隊的簡報時間為4分鐘，2分鐘評審中文或英文提問，共計6分鐘。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主辦單位將進行評選，並且給予每參賽團隊的提案建議。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最後公布3組佳作團隊，即可獲得獎勵。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本場預賽可協助代訂午餐。</w:t>
      </w:r>
    </w:p>
    <w:p w:rsidR="00243732" w:rsidRPr="00243732" w:rsidRDefault="00243732" w:rsidP="00243732">
      <w:pPr>
        <w:widowControl/>
        <w:numPr>
          <w:ilvl w:val="0"/>
          <w:numId w:val="9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地點：</w:t>
      </w:r>
      <w:proofErr w:type="gramStart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臺</w:t>
      </w:r>
      <w:proofErr w:type="gramEnd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北城市科技大學【財經大樓2樓國際會議廳】。</w:t>
      </w:r>
    </w:p>
    <w:p w:rsidR="00243732" w:rsidRPr="00243732" w:rsidRDefault="00243732" w:rsidP="00243732">
      <w:pPr>
        <w:widowControl/>
        <w:ind w:firstLine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地址：台北市北投區學園路2號。</w:t>
      </w:r>
    </w:p>
    <w:p w:rsidR="00243732" w:rsidRPr="00243732" w:rsidRDefault="00243732" w:rsidP="00243732">
      <w:pPr>
        <w:widowControl/>
        <w:numPr>
          <w:ilvl w:val="0"/>
          <w:numId w:val="10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預賽參考時程如下</w:t>
      </w:r>
    </w:p>
    <w:tbl>
      <w:tblPr>
        <w:tblW w:w="0" w:type="auto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5943"/>
      </w:tblGrid>
      <w:tr w:rsidR="00243732" w:rsidRPr="00243732" w:rsidTr="00243732">
        <w:trPr>
          <w:trHeight w:val="480"/>
        </w:trPr>
        <w:tc>
          <w:tcPr>
            <w:tcW w:w="8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2017.10.01 旅人100校園版旅遊松預賽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0900-0930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報到時間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0930-0940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主持人開場及競賽說明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0940-1140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上半場簡報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1140-1300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休息時間(可協助代訂午餐)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1300-1500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下半場簡報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1500-1520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評審評選時間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1520-1540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頒獎</w:t>
            </w:r>
          </w:p>
        </w:tc>
      </w:tr>
      <w:tr w:rsidR="00243732" w:rsidRPr="00243732" w:rsidTr="00243732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1540-1550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732" w:rsidRPr="00243732" w:rsidRDefault="00243732" w:rsidP="00243732">
            <w:pPr>
              <w:widowControl/>
              <w:spacing w:line="0" w:lineRule="atLeas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43732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大合照&amp;活動結束</w:t>
            </w:r>
          </w:p>
        </w:tc>
      </w:tr>
    </w:tbl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八、預賽活動獎勵</w:t>
      </w:r>
    </w:p>
    <w:p w:rsidR="00243732" w:rsidRPr="00243732" w:rsidRDefault="00243732" w:rsidP="00243732">
      <w:pPr>
        <w:widowControl/>
        <w:ind w:left="720"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三組獲選為佳作團隊，每組即可獲得一份超優質民宿住宿</w:t>
      </w:r>
      <w:proofErr w:type="gramStart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券</w:t>
      </w:r>
      <w:proofErr w:type="gramEnd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，並取得最後的決賽資格，就有機會免費去矽谷！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九、預賽評分辦法</w:t>
      </w:r>
    </w:p>
    <w:p w:rsidR="00243732" w:rsidRPr="00243732" w:rsidRDefault="00243732" w:rsidP="00243732">
      <w:pPr>
        <w:widowControl/>
        <w:numPr>
          <w:ilvl w:val="0"/>
          <w:numId w:val="11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由主辦單位安排的評審團，現場評選出三組佳作作品。</w:t>
      </w:r>
    </w:p>
    <w:p w:rsidR="00243732" w:rsidRPr="00243732" w:rsidRDefault="00243732" w:rsidP="00243732">
      <w:pPr>
        <w:widowControl/>
        <w:numPr>
          <w:ilvl w:val="0"/>
          <w:numId w:val="11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評分標準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        創意性40%／可行性30%／效益性20%／提報整體展現10%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十、進件</w:t>
      </w:r>
    </w:p>
    <w:p w:rsidR="00243732" w:rsidRPr="00243732" w:rsidRDefault="00243732" w:rsidP="00243732">
      <w:pPr>
        <w:widowControl/>
        <w:numPr>
          <w:ilvl w:val="0"/>
          <w:numId w:val="1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三組獲選為佳作的團隊，在預賽後，根據評審的建議，進行企劃書的修改與補強。並於時間內至報名網站報名並繳交完整企劃書。</w:t>
      </w:r>
    </w:p>
    <w:p w:rsidR="00243732" w:rsidRPr="00243732" w:rsidRDefault="00243732" w:rsidP="00243732">
      <w:pPr>
        <w:widowControl/>
        <w:numPr>
          <w:ilvl w:val="0"/>
          <w:numId w:val="1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繳交時間：2017.10.15 止。</w:t>
      </w:r>
    </w:p>
    <w:p w:rsidR="00243732" w:rsidRPr="00243732" w:rsidRDefault="00243732" w:rsidP="00243732">
      <w:pPr>
        <w:widowControl/>
        <w:numPr>
          <w:ilvl w:val="0"/>
          <w:numId w:val="1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報名方式： 請將報名表及提案企劃書上傳至「讓世界旅人看見台灣的100種方法」</w:t>
      </w:r>
      <w:proofErr w:type="gramStart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活動官網</w:t>
      </w:r>
      <w:proofErr w:type="gramEnd"/>
      <w:r w:rsidRPr="00243732">
        <w:rPr>
          <w:rFonts w:ascii="微軟正黑體" w:eastAsia="微軟正黑體" w:hAnsi="微軟正黑體" w:cs="Arial"/>
          <w:color w:val="1155CC"/>
          <w:kern w:val="0"/>
          <w:sz w:val="28"/>
          <w:szCs w:val="28"/>
          <w:u w:val="single"/>
        </w:rPr>
        <w:fldChar w:fldCharType="begin"/>
      </w:r>
      <w:r w:rsidRPr="00243732">
        <w:rPr>
          <w:rFonts w:ascii="微軟正黑體" w:eastAsia="微軟正黑體" w:hAnsi="微軟正黑體" w:cs="Arial"/>
          <w:color w:val="1155CC"/>
          <w:kern w:val="0"/>
          <w:sz w:val="28"/>
          <w:szCs w:val="28"/>
          <w:u w:val="single"/>
        </w:rPr>
        <w:instrText xml:space="preserve"> HYPERLINK "https://www.google.com/url?q=https://www.google.com/url?q%3Dhttp://www.dtta.com.tw/project100%26amp;sa%3DD%26amp;ust%3D1502938802345000%26amp;usg%3DAFQjCNFLsesrfp8tS_TAh9zXIO2uDx6wUA&amp;sa=D&amp;ust=1502938802387000&amp;usg=AFQjCNFEoLlnnM66ln2NTgUo1BT5Tr-_Jw" </w:instrText>
      </w:r>
      <w:r w:rsidRPr="00243732">
        <w:rPr>
          <w:rFonts w:ascii="微軟正黑體" w:eastAsia="微軟正黑體" w:hAnsi="微軟正黑體" w:cs="Arial"/>
          <w:color w:val="1155CC"/>
          <w:kern w:val="0"/>
          <w:sz w:val="28"/>
          <w:szCs w:val="28"/>
          <w:u w:val="single"/>
        </w:rPr>
        <w:fldChar w:fldCharType="separate"/>
      </w:r>
      <w:r w:rsidRPr="00243732">
        <w:rPr>
          <w:rFonts w:ascii="微軟正黑體" w:eastAsia="微軟正黑體" w:hAnsi="微軟正黑體" w:cs="Arial" w:hint="eastAsia"/>
          <w:color w:val="0000FF"/>
          <w:kern w:val="0"/>
          <w:sz w:val="28"/>
          <w:szCs w:val="28"/>
          <w:u w:val="single"/>
        </w:rPr>
        <w:t>http://www.dtta.com.tw/project100</w:t>
      </w:r>
      <w:r w:rsidRPr="00243732">
        <w:rPr>
          <w:rFonts w:ascii="微軟正黑體" w:eastAsia="微軟正黑體" w:hAnsi="微軟正黑體" w:cs="Arial"/>
          <w:color w:val="1155CC"/>
          <w:kern w:val="0"/>
          <w:sz w:val="28"/>
          <w:szCs w:val="28"/>
          <w:u w:val="single"/>
        </w:rPr>
        <w:fldChar w:fldCharType="end"/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。</w:t>
      </w:r>
    </w:p>
    <w:p w:rsidR="00243732" w:rsidRPr="00243732" w:rsidRDefault="00243732" w:rsidP="00243732">
      <w:pPr>
        <w:widowControl/>
        <w:numPr>
          <w:ilvl w:val="0"/>
          <w:numId w:val="12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詳情請見「讓世界旅人看見台灣的100種方法」活動簡章。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十一、聯絡方式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        </w:t>
      </w: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若對本活動有任何疑問，歡迎來信詢問：</w:t>
      </w:r>
      <w:r w:rsidRPr="00243732">
        <w:rPr>
          <w:rFonts w:ascii="Arial" w:eastAsia="新細明體" w:hAnsi="Arial" w:cs="Arial"/>
          <w:color w:val="000000"/>
          <w:kern w:val="0"/>
          <w:sz w:val="28"/>
          <w:szCs w:val="28"/>
        </w:rPr>
        <w:t>Travel2Local</w:t>
      </w:r>
      <w:r w:rsidRPr="00243732">
        <w:rPr>
          <w:rFonts w:ascii="Arial" w:eastAsia="新細明體" w:hAnsi="Arial" w:cs="Arial"/>
          <w:color w:val="000000"/>
          <w:kern w:val="0"/>
          <w:sz w:val="28"/>
          <w:szCs w:val="28"/>
        </w:rPr>
        <w:t>。</w:t>
      </w:r>
    </w:p>
    <w:p w:rsidR="00243732" w:rsidRPr="00243732" w:rsidRDefault="000040C6" w:rsidP="00243732">
      <w:pPr>
        <w:widowControl/>
        <w:ind w:firstLine="720"/>
        <w:rPr>
          <w:rFonts w:ascii="Arial" w:eastAsia="新細明體" w:hAnsi="Arial" w:cs="Arial"/>
          <w:color w:val="000000"/>
          <w:kern w:val="0"/>
          <w:sz w:val="22"/>
        </w:rPr>
      </w:pPr>
      <w:hyperlink r:id="rId13" w:history="1">
        <w:r w:rsidR="00243732" w:rsidRPr="00243732">
          <w:rPr>
            <w:rFonts w:ascii="微軟正黑體" w:eastAsia="微軟正黑體" w:hAnsi="微軟正黑體" w:cs="Arial" w:hint="eastAsia"/>
            <w:color w:val="0000FF"/>
            <w:kern w:val="0"/>
            <w:sz w:val="28"/>
            <w:szCs w:val="28"/>
            <w:u w:val="single"/>
          </w:rPr>
          <w:t>chrislin@travel2local.com</w:t>
        </w:r>
      </w:hyperlink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十二、注意事項</w:t>
      </w:r>
    </w:p>
    <w:p w:rsidR="00243732" w:rsidRPr="00243732" w:rsidRDefault="00243732" w:rsidP="00243732">
      <w:pPr>
        <w:widowControl/>
        <w:numPr>
          <w:ilvl w:val="0"/>
          <w:numId w:val="13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參賽者須保證參賽作品確實由本人所創作，絕無侵害他人著作權或其他違法之情事，如有抄襲仿冒之情事，經評審決議認定，或遭他人檢舉並證實確有該等情事，主辦單位得取消其參賽或得獎資格，並由參賽者自行承擔相關法律責任。已領取獎項者，主(承)辦單位得追回原獎項。</w:t>
      </w:r>
    </w:p>
    <w:p w:rsidR="00243732" w:rsidRPr="00243732" w:rsidRDefault="00243732" w:rsidP="00243732">
      <w:pPr>
        <w:widowControl/>
        <w:numPr>
          <w:ilvl w:val="0"/>
          <w:numId w:val="13"/>
        </w:numPr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 xml:space="preserve">內容若不符合主題或有傷風敗俗等情事，主辦單位有權不通知該名參賽者或團隊，並直接刪除其參賽資格。 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主辦單位：台灣觀光發展聯盟 Dream Travel Taiwan Association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承辦單位：Travel2Local</w:t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協辦單位：</w:t>
      </w:r>
      <w:proofErr w:type="gramStart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亞太旅發會</w:t>
      </w:r>
      <w:proofErr w:type="gramEnd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、</w:t>
      </w:r>
      <w:proofErr w:type="gramStart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臺</w:t>
      </w:r>
      <w:proofErr w:type="gramEnd"/>
      <w:r w:rsidRPr="00243732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北城市科技大學應用外語系</w:t>
      </w:r>
      <w:r>
        <w:rPr>
          <w:rFonts w:ascii="Arial" w:eastAsia="新細明體" w:hAnsi="Arial" w:cs="Arial"/>
          <w:noProof/>
          <w:color w:val="000000"/>
          <w:kern w:val="0"/>
          <w:sz w:val="22"/>
          <w:bdr w:val="single" w:sz="2" w:space="0" w:color="000000" w:frame="1"/>
        </w:rPr>
        <w:drawing>
          <wp:inline distT="0" distB="0" distL="0" distR="0">
            <wp:extent cx="5398622" cy="3819525"/>
            <wp:effectExtent l="0" t="0" r="0" b="0"/>
            <wp:docPr id="2" name="圖片 2" descr="https://lh3.googleusercontent.com/-6ku2t7quOeFaaGPPlJ0V6ZTNuO5GUSweKOpmR7DJ_tG5Gl4yCYCeIfhRHNREf2lLiQ8zu_2A-bunOF694MOERKgQZdFscEVkRYmMjUMEBdGLJsbBpOsmm5NXZM_w8owqA=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6ku2t7quOeFaaGPPlJ0V6ZTNuO5GUSweKOpmR7DJ_tG5Gl4yCYCeIfhRHNREf2lLiQ8zu_2A-bunOF694MOERKgQZdFscEVkRYmMjUMEBdGLJsbBpOsmm5NXZM_w8owqA=s8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622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32" w:rsidRPr="00243732" w:rsidRDefault="00243732" w:rsidP="0024373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noProof/>
          <w:color w:val="000000"/>
          <w:kern w:val="0"/>
          <w:sz w:val="22"/>
          <w:bdr w:val="single" w:sz="2" w:space="0" w:color="000000" w:frame="1"/>
        </w:rPr>
        <w:drawing>
          <wp:inline distT="0" distB="0" distL="0" distR="0">
            <wp:extent cx="3343275" cy="666750"/>
            <wp:effectExtent l="0" t="0" r="9525" b="0"/>
            <wp:docPr id="1" name="圖片 1" descr="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C0" w:rsidRDefault="00B132C0"/>
    <w:sectPr w:rsidR="00B13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D9D"/>
    <w:multiLevelType w:val="multilevel"/>
    <w:tmpl w:val="58CE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3A48"/>
    <w:multiLevelType w:val="multilevel"/>
    <w:tmpl w:val="5C2EB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C512B"/>
    <w:multiLevelType w:val="multilevel"/>
    <w:tmpl w:val="5934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14BFC"/>
    <w:multiLevelType w:val="multilevel"/>
    <w:tmpl w:val="9682A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13A1C"/>
    <w:multiLevelType w:val="multilevel"/>
    <w:tmpl w:val="F2AC7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F289A"/>
    <w:multiLevelType w:val="multilevel"/>
    <w:tmpl w:val="CCFC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C534C"/>
    <w:multiLevelType w:val="multilevel"/>
    <w:tmpl w:val="BFFA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C45F4"/>
    <w:multiLevelType w:val="multilevel"/>
    <w:tmpl w:val="E66C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A319D"/>
    <w:multiLevelType w:val="multilevel"/>
    <w:tmpl w:val="1F08DD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84AD2"/>
    <w:multiLevelType w:val="multilevel"/>
    <w:tmpl w:val="5848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A6AFD"/>
    <w:multiLevelType w:val="multilevel"/>
    <w:tmpl w:val="5B2E6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55D03"/>
    <w:multiLevelType w:val="multilevel"/>
    <w:tmpl w:val="F5A6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A6B9B"/>
    <w:multiLevelType w:val="multilevel"/>
    <w:tmpl w:val="D5F6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32"/>
    <w:rsid w:val="000040C6"/>
    <w:rsid w:val="00243732"/>
    <w:rsid w:val="00B1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7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43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37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7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437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3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6569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goo.gl/forms/UmIoIvTPiZasr3Ts1%26amp;sa%3DD%26amp;ust%3D1502938802323000%26amp;usg%3DAFQjCNHOOZYfZOCiiBs7PvXy-JfCsNErcg&amp;sa=D&amp;ust=1502938802383000&amp;usg=AFQjCNG-je41AwEOFYJjw8xrHGMzF1j0dQ" TargetMode="External"/><Relationship Id="rId13" Type="http://schemas.openxmlformats.org/officeDocument/2006/relationships/hyperlink" Target="mailto:chrislin@travel2loca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s://goo.gl/forms/op38mcM1CWYZHiZf2%26amp;sa%3DD%26amp;ust%3D1502938802321000%26amp;usg%3DAFQjCNHBIAio2mHxeqYDgpCU9KmKxgVSEQ&amp;sa=D&amp;ust=1502938802382000&amp;usg=AFQjCNF1f26scIrGQHnH9U30waVFvvZJsA" TargetMode="External"/><Relationship Id="rId12" Type="http://schemas.openxmlformats.org/officeDocument/2006/relationships/hyperlink" Target="mailto:chrislin@travel2loca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s://www.google.com/url?q%3Dhttps://goo.gl/forms/UmIoIvTPiZasr3Ts1%26amp;sa%3DD%26amp;ust%3D1502938802337000%26amp;usg%3DAFQjCNENHhAuG6HljKw3lIkLgmyNYEjpSg&amp;sa=D&amp;ust=1502938802385000&amp;usg=AFQjCNGSO6WbpLyPIx2noh-jWTNKV4kcs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google.com/url?q=https://www.google.com/url?q%3Dhttps://goo.gl/forms/op38mcM1CWYZHiZf2%26amp;sa%3DD%26amp;ust%3D1502938802331000%26amp;usg%3DAFQjCNHnIHk0EjH7wTlwPvisT1DvCab33g&amp;sa=D&amp;ust=1502938802384000&amp;usg=AFQjCNEAKE6dm7ucGjexB-aap4VzwzoUW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lin@travel2loca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2017-08-22T01:09:00Z</dcterms:created>
  <dcterms:modified xsi:type="dcterms:W3CDTF">2017-08-22T01:09:00Z</dcterms:modified>
</cp:coreProperties>
</file>