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F3" w:rsidRDefault="007B0115" w:rsidP="00022659">
      <w:pPr>
        <w:snapToGrid w:val="0"/>
        <w:spacing w:line="420" w:lineRule="exact"/>
        <w:ind w:left="160" w:hangingChars="50" w:hanging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4F454D">
        <w:rPr>
          <w:rFonts w:ascii="標楷體" w:eastAsia="標楷體" w:hAnsi="標楷體" w:hint="eastAsia"/>
          <w:sz w:val="32"/>
          <w:szCs w:val="32"/>
        </w:rPr>
        <w:t>第58屆全國</w:t>
      </w:r>
      <w:r>
        <w:rPr>
          <w:rFonts w:ascii="標楷體" w:eastAsia="標楷體" w:hAnsi="標楷體" w:hint="eastAsia"/>
          <w:sz w:val="32"/>
          <w:szCs w:val="32"/>
        </w:rPr>
        <w:t>中小學</w:t>
      </w:r>
      <w:r w:rsidR="004F454D">
        <w:rPr>
          <w:rFonts w:ascii="標楷體" w:eastAsia="標楷體" w:hAnsi="標楷體" w:hint="eastAsia"/>
          <w:sz w:val="32"/>
          <w:szCs w:val="32"/>
        </w:rPr>
        <w:t>科</w:t>
      </w:r>
      <w:r>
        <w:rPr>
          <w:rFonts w:ascii="標楷體" w:eastAsia="標楷體" w:hAnsi="標楷體" w:hint="eastAsia"/>
          <w:sz w:val="32"/>
          <w:szCs w:val="32"/>
        </w:rPr>
        <w:t>學展覽會</w:t>
      </w:r>
      <w:r w:rsidR="004F454D" w:rsidRPr="005B4F38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科普推廣組</w:t>
      </w:r>
    </w:p>
    <w:p w:rsidR="00591B13" w:rsidRDefault="004F454D" w:rsidP="00022659">
      <w:pPr>
        <w:snapToGrid w:val="0"/>
        <w:spacing w:line="420" w:lineRule="exact"/>
        <w:ind w:left="160" w:hangingChars="50" w:hanging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遊學科博館</w:t>
      </w:r>
      <w:r w:rsidRPr="005B4F38">
        <w:rPr>
          <w:rFonts w:ascii="標楷體" w:eastAsia="標楷體" w:hAnsi="標楷體" w:hint="eastAsia"/>
          <w:sz w:val="32"/>
          <w:szCs w:val="32"/>
        </w:rPr>
        <w:t>課程</w:t>
      </w:r>
      <w:r w:rsidR="000A2DF3">
        <w:rPr>
          <w:rFonts w:ascii="標楷體" w:eastAsia="標楷體" w:hAnsi="標楷體" w:hint="eastAsia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教師研習</w:t>
      </w:r>
      <w:r w:rsidRPr="005B4F38">
        <w:rPr>
          <w:rFonts w:ascii="標楷體" w:eastAsia="標楷體" w:hAnsi="標楷體" w:hint="eastAsia"/>
          <w:sz w:val="32"/>
          <w:szCs w:val="32"/>
        </w:rPr>
        <w:t>計畫</w:t>
      </w:r>
    </w:p>
    <w:p w:rsidR="00B8327D" w:rsidRDefault="00B8327D" w:rsidP="00022659">
      <w:pPr>
        <w:pStyle w:val="a3"/>
        <w:numPr>
          <w:ilvl w:val="0"/>
          <w:numId w:val="3"/>
        </w:numPr>
        <w:snapToGrid w:val="0"/>
        <w:ind w:leftChars="0" w:left="0" w:firstLine="0"/>
        <w:rPr>
          <w:rFonts w:eastAsia="標楷體"/>
          <w:b/>
        </w:rPr>
      </w:pPr>
      <w:r w:rsidRPr="00B8327D">
        <w:rPr>
          <w:rFonts w:eastAsia="標楷體" w:hint="eastAsia"/>
          <w:b/>
        </w:rPr>
        <w:t>依據</w:t>
      </w:r>
    </w:p>
    <w:p w:rsidR="00B8327D" w:rsidRDefault="000A2DF3" w:rsidP="00022659">
      <w:pPr>
        <w:pStyle w:val="a3"/>
        <w:snapToGrid w:val="0"/>
        <w:ind w:leftChars="100" w:left="665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B8327D" w:rsidRPr="00FD5878">
        <w:rPr>
          <w:rFonts w:eastAsia="標楷體" w:hint="eastAsia"/>
        </w:rPr>
        <w:t>國立臺灣科學教育館</w:t>
      </w:r>
      <w:r w:rsidR="00B8327D" w:rsidRPr="00FD5878">
        <w:rPr>
          <w:rFonts w:eastAsia="標楷體" w:hint="eastAsia"/>
        </w:rPr>
        <w:t>106</w:t>
      </w:r>
      <w:r w:rsidR="00B8327D" w:rsidRPr="00FD5878">
        <w:rPr>
          <w:rFonts w:eastAsia="標楷體" w:hint="eastAsia"/>
        </w:rPr>
        <w:t>年</w:t>
      </w:r>
      <w:r w:rsidR="00B8327D" w:rsidRPr="00FD5878">
        <w:rPr>
          <w:rFonts w:eastAsia="標楷體" w:hint="eastAsia"/>
        </w:rPr>
        <w:t>1</w:t>
      </w:r>
      <w:r w:rsidR="00B8327D" w:rsidRPr="00FD5878">
        <w:rPr>
          <w:rFonts w:eastAsia="標楷體" w:hint="eastAsia"/>
        </w:rPr>
        <w:t>月</w:t>
      </w:r>
      <w:r w:rsidR="00B8327D" w:rsidRPr="00FD5878">
        <w:rPr>
          <w:rFonts w:eastAsia="標楷體" w:hint="eastAsia"/>
        </w:rPr>
        <w:t>18</w:t>
      </w:r>
      <w:r w:rsidR="00B8327D" w:rsidRPr="00FD5878">
        <w:rPr>
          <w:rFonts w:eastAsia="標楷體" w:hint="eastAsia"/>
        </w:rPr>
        <w:t>日科實字第</w:t>
      </w:r>
      <w:r w:rsidR="00B8327D" w:rsidRPr="00FD5878">
        <w:rPr>
          <w:rFonts w:eastAsia="標楷體" w:hint="eastAsia"/>
        </w:rPr>
        <w:t>10602000263</w:t>
      </w:r>
      <w:r w:rsidR="00B8327D" w:rsidRPr="00FD5878">
        <w:rPr>
          <w:rFonts w:eastAsia="標楷體" w:hint="eastAsia"/>
        </w:rPr>
        <w:t>號令發布「中華民國中小學科學展覽會實施要點」暨該館同年</w:t>
      </w:r>
      <w:r w:rsidR="00B8327D" w:rsidRPr="00FD5878">
        <w:rPr>
          <w:rFonts w:eastAsia="標楷體" w:hint="eastAsia"/>
        </w:rPr>
        <w:t>3</w:t>
      </w:r>
      <w:r w:rsidR="00B8327D" w:rsidRPr="00FD5878">
        <w:rPr>
          <w:rFonts w:eastAsia="標楷體" w:hint="eastAsia"/>
        </w:rPr>
        <w:t>月</w:t>
      </w:r>
      <w:r w:rsidR="00B8327D" w:rsidRPr="00FD5878">
        <w:rPr>
          <w:rFonts w:eastAsia="標楷體" w:hint="eastAsia"/>
        </w:rPr>
        <w:t>31</w:t>
      </w:r>
      <w:r w:rsidR="00B8327D" w:rsidRPr="00FD5878">
        <w:rPr>
          <w:rFonts w:eastAsia="標楷體" w:hint="eastAsia"/>
        </w:rPr>
        <w:t>日科實字第</w:t>
      </w:r>
      <w:r w:rsidR="00B8327D" w:rsidRPr="00FD5878">
        <w:rPr>
          <w:rFonts w:eastAsia="標楷體" w:hint="eastAsia"/>
        </w:rPr>
        <w:t>10602001890</w:t>
      </w:r>
      <w:r w:rsidR="00B8327D" w:rsidRPr="00FD5878">
        <w:rPr>
          <w:rFonts w:eastAsia="標楷體" w:hint="eastAsia"/>
        </w:rPr>
        <w:t>號函辦理。</w:t>
      </w:r>
    </w:p>
    <w:p w:rsidR="000A2DF3" w:rsidRPr="000A2DF3" w:rsidRDefault="000A2DF3" w:rsidP="00022659">
      <w:pPr>
        <w:pStyle w:val="a3"/>
        <w:snapToGrid w:val="0"/>
        <w:ind w:leftChars="100" w:left="665" w:hangingChars="177" w:hanging="425"/>
        <w:rPr>
          <w:rFonts w:ascii="標楷體" w:eastAsia="標楷體" w:hAnsi="標楷體"/>
        </w:rPr>
      </w:pPr>
      <w:r w:rsidRPr="000A2DF3">
        <w:rPr>
          <w:rFonts w:ascii="標楷體" w:eastAsia="標楷體" w:hAnsi="標楷體" w:hint="eastAsia"/>
        </w:rPr>
        <w:t>二、</w:t>
      </w:r>
      <w:proofErr w:type="gramStart"/>
      <w:r w:rsidRPr="000A2DF3">
        <w:rPr>
          <w:rFonts w:ascii="標楷體" w:eastAsia="標楷體" w:hAnsi="標楷體" w:hint="eastAsia"/>
        </w:rPr>
        <w:t>臺</w:t>
      </w:r>
      <w:proofErr w:type="gramEnd"/>
      <w:r w:rsidRPr="000A2DF3">
        <w:rPr>
          <w:rFonts w:ascii="標楷體" w:eastAsia="標楷體" w:hAnsi="標楷體" w:hint="eastAsia"/>
        </w:rPr>
        <w:t>中市政府教育局107年3月28日中市</w:t>
      </w:r>
      <w:r>
        <w:rPr>
          <w:rFonts w:ascii="標楷體" w:eastAsia="標楷體" w:hAnsi="標楷體" w:hint="eastAsia"/>
        </w:rPr>
        <w:t>教小字第</w:t>
      </w:r>
      <w:r w:rsidR="003C388D">
        <w:rPr>
          <w:rFonts w:ascii="標楷體" w:eastAsia="標楷體" w:hAnsi="標楷體" w:hint="eastAsia"/>
        </w:rPr>
        <w:t>1070027720號函辦理。</w:t>
      </w:r>
    </w:p>
    <w:p w:rsidR="00022659" w:rsidRPr="00022659" w:rsidRDefault="00022659" w:rsidP="00022659">
      <w:pPr>
        <w:snapToGrid w:val="0"/>
        <w:rPr>
          <w:rFonts w:eastAsia="標楷體"/>
          <w:b/>
          <w:sz w:val="18"/>
        </w:rPr>
      </w:pPr>
    </w:p>
    <w:p w:rsidR="004F454D" w:rsidRPr="00AF1A40" w:rsidRDefault="00B8327D" w:rsidP="00022659">
      <w:pPr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="004F454D" w:rsidRPr="00AF1A40">
        <w:rPr>
          <w:rFonts w:eastAsia="標楷體"/>
          <w:b/>
        </w:rPr>
        <w:t>、目的</w:t>
      </w:r>
    </w:p>
    <w:p w:rsidR="004F454D" w:rsidRPr="00D636B8" w:rsidRDefault="004F454D" w:rsidP="00022659">
      <w:pPr>
        <w:snapToGrid w:val="0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>一、</w:t>
      </w:r>
      <w:r w:rsidRPr="007A4F84">
        <w:rPr>
          <w:rFonts w:ascii="標楷體" w:eastAsia="標楷體" w:hAnsi="標楷體" w:hint="eastAsia"/>
        </w:rPr>
        <w:t>為奠基創意人才的搖籃</w:t>
      </w:r>
      <w:r>
        <w:rPr>
          <w:rFonts w:ascii="標楷體" w:eastAsia="標楷體" w:hAnsi="標楷體" w:hint="eastAsia"/>
        </w:rPr>
        <w:t>，</w:t>
      </w:r>
      <w:r w:rsidRPr="007A4F84">
        <w:rPr>
          <w:rFonts w:ascii="標楷體" w:eastAsia="標楷體" w:hAnsi="標楷體" w:hint="eastAsia"/>
        </w:rPr>
        <w:t>以「博物館教育」作為教育特色的發展重點</w:t>
      </w:r>
      <w:r>
        <w:rPr>
          <w:rFonts w:ascii="標楷體" w:eastAsia="標楷體" w:hAnsi="標楷體" w:hint="eastAsia"/>
        </w:rPr>
        <w:t>，實踐博物館教育與學校</w:t>
      </w:r>
      <w:r w:rsidRPr="007A4F84">
        <w:rPr>
          <w:rFonts w:ascii="標楷體" w:eastAsia="標楷體" w:hAnsi="標楷體" w:hint="eastAsia"/>
        </w:rPr>
        <w:t>教育之間的連結。</w:t>
      </w:r>
    </w:p>
    <w:p w:rsidR="004F454D" w:rsidRDefault="004F454D" w:rsidP="00022659">
      <w:pPr>
        <w:snapToGrid w:val="0"/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>二、</w:t>
      </w:r>
      <w:r>
        <w:rPr>
          <w:rFonts w:ascii="標楷體" w:eastAsia="標楷體" w:hAnsi="標楷體" w:hint="eastAsia"/>
        </w:rPr>
        <w:t>結合2018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中世界花卉博覽會，透過遊學科博館提供學生植物花卉知識，</w:t>
      </w:r>
      <w:r>
        <w:rPr>
          <w:rFonts w:ascii="標楷體" w:eastAsia="標楷體" w:hAnsi="標楷體"/>
        </w:rPr>
        <w:t>培養</w:t>
      </w:r>
      <w:r w:rsidRPr="003A2F6D">
        <w:rPr>
          <w:rFonts w:ascii="標楷體" w:eastAsia="標楷體" w:hAnsi="標楷體"/>
        </w:rPr>
        <w:t>學生科學研究興趣，提高科學教育水準，培育未來科技人才。</w:t>
      </w:r>
    </w:p>
    <w:p w:rsidR="004F454D" w:rsidRDefault="004F454D" w:rsidP="00022659">
      <w:pPr>
        <w:snapToGrid w:val="0"/>
        <w:ind w:leftChars="100" w:left="708" w:hangingChars="195" w:hanging="468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三、</w:t>
      </w:r>
      <w:r>
        <w:rPr>
          <w:rFonts w:ascii="標楷體" w:eastAsia="標楷體" w:hAnsi="標楷體" w:hint="eastAsia"/>
        </w:rPr>
        <w:t>協助</w:t>
      </w:r>
      <w:r w:rsidR="00CC5365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師增能</w:t>
      </w:r>
      <w:r>
        <w:rPr>
          <w:rFonts w:eastAsia="標楷體" w:hint="eastAsia"/>
          <w:color w:val="000000"/>
        </w:rPr>
        <w:t>，共同學習</w:t>
      </w:r>
      <w:r>
        <w:rPr>
          <w:rFonts w:ascii="新細明體" w:hAnsi="新細明體" w:hint="eastAsia"/>
        </w:rPr>
        <w:t>，</w:t>
      </w:r>
      <w:r w:rsidR="00CC5365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教學品質</w:t>
      </w:r>
      <w:r>
        <w:rPr>
          <w:rFonts w:ascii="標楷體" w:eastAsia="標楷體" w:hAnsi="標楷體" w:cs="細明體" w:hint="eastAsia"/>
          <w:kern w:val="0"/>
        </w:rPr>
        <w:t>。</w:t>
      </w:r>
    </w:p>
    <w:p w:rsidR="004F454D" w:rsidRDefault="004F454D" w:rsidP="00022659">
      <w:pPr>
        <w:snapToGrid w:val="0"/>
        <w:ind w:leftChars="100" w:left="708" w:hangingChars="195" w:hanging="468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>四</w:t>
      </w:r>
      <w:r>
        <w:rPr>
          <w:rFonts w:ascii="新細明體" w:hAnsi="新細明體" w:cs="細明體" w:hint="eastAsia"/>
          <w:kern w:val="0"/>
        </w:rPr>
        <w:t>、</w:t>
      </w:r>
      <w:r>
        <w:rPr>
          <w:rFonts w:ascii="標楷體" w:eastAsia="標楷體" w:hAnsi="標楷體" w:cs="細明體" w:hint="eastAsia"/>
          <w:kern w:val="0"/>
        </w:rPr>
        <w:t>藉由科博館推廣科普教育與學校教學領域結合</w:t>
      </w:r>
      <w:r>
        <w:rPr>
          <w:rFonts w:ascii="新細明體" w:hAnsi="新細明體" w:cs="細明體" w:hint="eastAsia"/>
          <w:kern w:val="0"/>
        </w:rPr>
        <w:t>，</w:t>
      </w:r>
      <w:r>
        <w:rPr>
          <w:rFonts w:ascii="標楷體" w:eastAsia="標楷體" w:hAnsi="標楷體" w:cs="細明體" w:hint="eastAsia"/>
          <w:kern w:val="0"/>
        </w:rPr>
        <w:t>拓展師生學習場域</w:t>
      </w:r>
      <w:r>
        <w:rPr>
          <w:rFonts w:ascii="新細明體" w:hAnsi="新細明體" w:cs="細明體" w:hint="eastAsia"/>
          <w:kern w:val="0"/>
        </w:rPr>
        <w:t>，</w:t>
      </w:r>
      <w:r>
        <w:rPr>
          <w:rFonts w:ascii="標楷體" w:eastAsia="標楷體" w:hAnsi="標楷體" w:cs="細明體" w:hint="eastAsia"/>
          <w:kern w:val="0"/>
        </w:rPr>
        <w:t>增進文化刺激。</w:t>
      </w:r>
    </w:p>
    <w:p w:rsidR="00022659" w:rsidRPr="00022659" w:rsidRDefault="00022659" w:rsidP="00022659">
      <w:pPr>
        <w:snapToGrid w:val="0"/>
        <w:rPr>
          <w:rFonts w:ascii="標楷體" w:eastAsia="標楷體" w:hAnsi="標楷體" w:cs="細明體"/>
          <w:b/>
          <w:bCs/>
          <w:kern w:val="0"/>
          <w:sz w:val="18"/>
          <w:szCs w:val="18"/>
        </w:rPr>
      </w:pPr>
    </w:p>
    <w:p w:rsidR="00F92B19" w:rsidRDefault="00B8327D" w:rsidP="00022659">
      <w:pPr>
        <w:snapToGrid w:val="0"/>
        <w:rPr>
          <w:rFonts w:ascii="標楷體" w:eastAsia="標楷體" w:hAnsi="標楷體" w:cs="細明體"/>
          <w:b/>
          <w:bCs/>
          <w:kern w:val="0"/>
        </w:rPr>
      </w:pPr>
      <w:r>
        <w:rPr>
          <w:rFonts w:ascii="標楷體" w:eastAsia="標楷體" w:hAnsi="標楷體" w:cs="細明體" w:hint="eastAsia"/>
          <w:b/>
          <w:bCs/>
          <w:kern w:val="0"/>
        </w:rPr>
        <w:t>叁</w:t>
      </w:r>
      <w:r w:rsidR="004F454D" w:rsidRPr="005B4F38">
        <w:rPr>
          <w:rFonts w:ascii="標楷體" w:eastAsia="標楷體" w:hAnsi="標楷體" w:cs="細明體" w:hint="eastAsia"/>
          <w:b/>
          <w:bCs/>
          <w:kern w:val="0"/>
        </w:rPr>
        <w:t>、</w:t>
      </w:r>
      <w:r w:rsidR="00F92B19">
        <w:rPr>
          <w:rFonts w:ascii="標楷體" w:eastAsia="標楷體" w:hAnsi="標楷體" w:cs="細明體" w:hint="eastAsia"/>
          <w:b/>
          <w:bCs/>
          <w:kern w:val="0"/>
        </w:rPr>
        <w:t>辦理單位：</w:t>
      </w:r>
    </w:p>
    <w:p w:rsidR="007B0115" w:rsidRDefault="007B0115" w:rsidP="00022659">
      <w:pPr>
        <w:snapToGrid w:val="0"/>
        <w:ind w:leftChars="100" w:left="240"/>
        <w:rPr>
          <w:rFonts w:ascii="標楷體" w:eastAsia="標楷體" w:hAnsi="標楷體" w:cs="細明體"/>
          <w:bCs/>
          <w:kern w:val="0"/>
        </w:rPr>
      </w:pPr>
      <w:r>
        <w:rPr>
          <w:rFonts w:ascii="標楷體" w:eastAsia="標楷體" w:hAnsi="標楷體" w:cs="細明體" w:hint="eastAsia"/>
          <w:b/>
          <w:bCs/>
          <w:kern w:val="0"/>
        </w:rPr>
        <w:t>一、</w:t>
      </w:r>
      <w:r w:rsidR="004F454D" w:rsidRPr="00F92B19">
        <w:rPr>
          <w:rFonts w:ascii="標楷體" w:eastAsia="標楷體" w:hAnsi="標楷體" w:cs="細明體" w:hint="eastAsia"/>
          <w:bCs/>
          <w:kern w:val="0"/>
        </w:rPr>
        <w:t>主辦單位</w:t>
      </w:r>
      <w:r w:rsidR="004F454D" w:rsidRPr="00F92B19">
        <w:rPr>
          <w:rFonts w:ascii="新細明體" w:hAnsi="新細明體" w:cs="細明體" w:hint="eastAsia"/>
          <w:bCs/>
          <w:kern w:val="0"/>
        </w:rPr>
        <w:t>：</w:t>
      </w:r>
      <w:proofErr w:type="gramStart"/>
      <w:r w:rsidR="004F454D" w:rsidRPr="00F92B19">
        <w:rPr>
          <w:rFonts w:ascii="標楷體" w:eastAsia="標楷體" w:hAnsi="標楷體" w:cs="細明體" w:hint="eastAsia"/>
          <w:bCs/>
          <w:kern w:val="0"/>
        </w:rPr>
        <w:t>臺</w:t>
      </w:r>
      <w:proofErr w:type="gramEnd"/>
      <w:r w:rsidR="004F454D" w:rsidRPr="00F92B19">
        <w:rPr>
          <w:rFonts w:ascii="標楷體" w:eastAsia="標楷體" w:hAnsi="標楷體" w:cs="細明體" w:hint="eastAsia"/>
          <w:bCs/>
          <w:kern w:val="0"/>
        </w:rPr>
        <w:t>中市政府教育局</w:t>
      </w:r>
    </w:p>
    <w:p w:rsidR="004F454D" w:rsidRPr="00F92B19" w:rsidRDefault="007B0115" w:rsidP="00022659">
      <w:pPr>
        <w:snapToGrid w:val="0"/>
        <w:ind w:leftChars="100" w:left="240"/>
        <w:rPr>
          <w:rFonts w:ascii="標楷體" w:eastAsia="標楷體" w:hAnsi="標楷體" w:cs="細明體"/>
          <w:bCs/>
          <w:kern w:val="0"/>
        </w:rPr>
      </w:pPr>
      <w:r>
        <w:rPr>
          <w:rFonts w:ascii="標楷體" w:eastAsia="標楷體" w:hAnsi="標楷體" w:cs="細明體" w:hint="eastAsia"/>
          <w:bCs/>
          <w:kern w:val="0"/>
        </w:rPr>
        <w:t>二、</w:t>
      </w:r>
      <w:r w:rsidR="004F454D" w:rsidRPr="00F92B19">
        <w:rPr>
          <w:rFonts w:ascii="標楷體" w:eastAsia="標楷體" w:hAnsi="標楷體" w:cs="細明體" w:hint="eastAsia"/>
          <w:bCs/>
          <w:kern w:val="0"/>
        </w:rPr>
        <w:t>承辦學校：</w:t>
      </w:r>
      <w:proofErr w:type="gramStart"/>
      <w:r w:rsidR="004F454D" w:rsidRPr="00F92B19">
        <w:rPr>
          <w:rFonts w:ascii="標楷體" w:eastAsia="標楷體" w:hAnsi="標楷體" w:hint="eastAsia"/>
        </w:rPr>
        <w:t>臺</w:t>
      </w:r>
      <w:proofErr w:type="gramEnd"/>
      <w:r w:rsidR="004F454D" w:rsidRPr="00F92B19">
        <w:rPr>
          <w:rFonts w:ascii="標楷體" w:eastAsia="標楷體" w:hAnsi="標楷體" w:hint="eastAsia"/>
        </w:rPr>
        <w:t>中市立光榮國民中學</w:t>
      </w:r>
      <w:r w:rsidR="004F454D" w:rsidRPr="00F92B19">
        <w:rPr>
          <w:rFonts w:ascii="新細明體" w:hAnsi="新細明體" w:hint="eastAsia"/>
        </w:rPr>
        <w:t>、</w:t>
      </w:r>
      <w:proofErr w:type="gramStart"/>
      <w:r w:rsidR="004F454D" w:rsidRPr="00F92B19">
        <w:rPr>
          <w:rFonts w:eastAsia="標楷體" w:hint="eastAsia"/>
        </w:rPr>
        <w:t>臺</w:t>
      </w:r>
      <w:proofErr w:type="gramEnd"/>
      <w:r w:rsidR="004F454D" w:rsidRPr="00F92B19">
        <w:rPr>
          <w:rFonts w:eastAsia="標楷體" w:hint="eastAsia"/>
        </w:rPr>
        <w:t>中市立日南國民中學</w:t>
      </w:r>
    </w:p>
    <w:p w:rsidR="004F454D" w:rsidRDefault="007B0115" w:rsidP="00022659">
      <w:pPr>
        <w:snapToGrid w:val="0"/>
        <w:ind w:leftChars="100" w:left="240"/>
        <w:rPr>
          <w:rFonts w:eastAsia="標楷體"/>
        </w:rPr>
      </w:pPr>
      <w:r>
        <w:rPr>
          <w:rFonts w:ascii="標楷體" w:eastAsia="標楷體" w:hAnsi="標楷體" w:cs="細明體" w:hint="eastAsia"/>
          <w:bCs/>
          <w:kern w:val="0"/>
        </w:rPr>
        <w:t>三、</w:t>
      </w:r>
      <w:r w:rsidR="004F454D" w:rsidRPr="00F92B19">
        <w:rPr>
          <w:rFonts w:ascii="標楷體" w:eastAsia="標楷體" w:hAnsi="標楷體" w:cs="細明體" w:hint="eastAsia"/>
          <w:bCs/>
          <w:kern w:val="0"/>
        </w:rPr>
        <w:t>協辦單位</w:t>
      </w:r>
      <w:r w:rsidR="004F454D" w:rsidRPr="00F92B19">
        <w:rPr>
          <w:rFonts w:ascii="新細明體" w:hAnsi="新細明體" w:cs="細明體" w:hint="eastAsia"/>
          <w:bCs/>
          <w:kern w:val="0"/>
        </w:rPr>
        <w:t>：</w:t>
      </w:r>
      <w:r w:rsidR="004F454D">
        <w:rPr>
          <w:rFonts w:eastAsia="標楷體" w:hint="eastAsia"/>
        </w:rPr>
        <w:t>國立自然科學博物館</w:t>
      </w:r>
    </w:p>
    <w:p w:rsidR="00022659" w:rsidRPr="00022659" w:rsidRDefault="00022659" w:rsidP="00022659">
      <w:pPr>
        <w:snapToGrid w:val="0"/>
        <w:rPr>
          <w:rFonts w:ascii="標楷體" w:eastAsia="標楷體" w:hAnsi="標楷體" w:cs="細明體"/>
          <w:b/>
          <w:bCs/>
          <w:kern w:val="0"/>
          <w:sz w:val="18"/>
          <w:szCs w:val="18"/>
        </w:rPr>
      </w:pPr>
    </w:p>
    <w:p w:rsidR="00022659" w:rsidRDefault="00B8327D" w:rsidP="00022659">
      <w:pPr>
        <w:snapToGrid w:val="0"/>
        <w:rPr>
          <w:rFonts w:ascii="標楷體" w:eastAsia="標楷體" w:hAnsi="標楷體" w:cs="細明體"/>
          <w:b/>
          <w:bCs/>
          <w:kern w:val="0"/>
        </w:rPr>
      </w:pPr>
      <w:r>
        <w:rPr>
          <w:rFonts w:ascii="標楷體" w:eastAsia="標楷體" w:hAnsi="標楷體" w:cs="細明體" w:hint="eastAsia"/>
          <w:b/>
          <w:bCs/>
          <w:kern w:val="0"/>
        </w:rPr>
        <w:t>肆</w:t>
      </w:r>
      <w:r w:rsidR="004F454D" w:rsidRPr="00104D4D">
        <w:rPr>
          <w:rFonts w:ascii="標楷體" w:eastAsia="標楷體" w:hAnsi="標楷體" w:cs="細明體" w:hint="eastAsia"/>
          <w:b/>
          <w:bCs/>
          <w:kern w:val="0"/>
        </w:rPr>
        <w:t>、</w:t>
      </w:r>
      <w:r w:rsidR="004F454D" w:rsidRPr="005B4F38">
        <w:rPr>
          <w:rFonts w:ascii="標楷體" w:eastAsia="標楷體" w:hAnsi="標楷體" w:cs="細明體" w:hint="eastAsia"/>
          <w:b/>
          <w:bCs/>
          <w:kern w:val="0"/>
        </w:rPr>
        <w:t>辦理方式</w:t>
      </w:r>
      <w:r w:rsidR="004F454D">
        <w:rPr>
          <w:rFonts w:ascii="標楷體" w:eastAsia="標楷體" w:hAnsi="標楷體" w:cs="細明體" w:hint="eastAsia"/>
          <w:b/>
          <w:bCs/>
          <w:kern w:val="0"/>
        </w:rPr>
        <w:t>：</w:t>
      </w:r>
    </w:p>
    <w:p w:rsidR="007B0115" w:rsidRDefault="007B0115" w:rsidP="00022659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</w:rPr>
        <w:t>一、</w:t>
      </w:r>
      <w:r w:rsidR="004F454D">
        <w:rPr>
          <w:rFonts w:eastAsia="標楷體" w:hint="eastAsia"/>
        </w:rPr>
        <w:t>研習時間</w:t>
      </w:r>
      <w:r w:rsidR="004F454D" w:rsidRPr="0044666A">
        <w:rPr>
          <w:rFonts w:eastAsia="標楷體"/>
        </w:rPr>
        <w:t>：</w:t>
      </w:r>
      <w:r w:rsidR="004F454D" w:rsidRPr="007308AF">
        <w:rPr>
          <w:rFonts w:eastAsia="標楷體"/>
        </w:rPr>
        <w:t>10</w:t>
      </w:r>
      <w:r w:rsidR="004F454D">
        <w:rPr>
          <w:rFonts w:eastAsia="標楷體" w:hint="eastAsia"/>
        </w:rPr>
        <w:t>7</w:t>
      </w:r>
      <w:r w:rsidR="004F454D" w:rsidRPr="007308AF">
        <w:rPr>
          <w:rFonts w:eastAsia="標楷體"/>
        </w:rPr>
        <w:t>年</w:t>
      </w:r>
      <w:r w:rsidR="004F454D">
        <w:rPr>
          <w:rFonts w:eastAsia="標楷體" w:hint="eastAsia"/>
        </w:rPr>
        <w:t>5</w:t>
      </w:r>
      <w:r w:rsidR="004F454D" w:rsidRPr="007308AF">
        <w:rPr>
          <w:rFonts w:eastAsia="標楷體"/>
        </w:rPr>
        <w:t>月</w:t>
      </w:r>
      <w:r w:rsidR="008C4E22">
        <w:rPr>
          <w:rFonts w:eastAsia="標楷體" w:hint="eastAsia"/>
        </w:rPr>
        <w:t>12</w:t>
      </w:r>
      <w:r w:rsidR="004F454D" w:rsidRPr="007308AF">
        <w:rPr>
          <w:rFonts w:eastAsia="標楷體"/>
        </w:rPr>
        <w:t>日</w:t>
      </w:r>
      <w:r w:rsidR="003C388D">
        <w:rPr>
          <w:rFonts w:eastAsia="標楷體" w:hint="eastAsia"/>
        </w:rPr>
        <w:t>（週六）</w:t>
      </w:r>
      <w:r w:rsidR="004F454D" w:rsidRPr="007308AF">
        <w:rPr>
          <w:rFonts w:eastAsia="標楷體"/>
        </w:rPr>
        <w:t>。</w:t>
      </w:r>
    </w:p>
    <w:tbl>
      <w:tblPr>
        <w:tblStyle w:val="a4"/>
        <w:tblW w:w="0" w:type="auto"/>
        <w:tblInd w:w="901" w:type="dxa"/>
        <w:tblLook w:val="04A0" w:firstRow="1" w:lastRow="0" w:firstColumn="1" w:lastColumn="0" w:noHBand="0" w:noVBand="1"/>
      </w:tblPr>
      <w:tblGrid>
        <w:gridCol w:w="2344"/>
        <w:gridCol w:w="1766"/>
        <w:gridCol w:w="3765"/>
      </w:tblGrid>
      <w:tr w:rsidR="00022659" w:rsidTr="004A4502">
        <w:tc>
          <w:tcPr>
            <w:tcW w:w="2344" w:type="dxa"/>
          </w:tcPr>
          <w:p w:rsidR="00022659" w:rsidRDefault="00022659" w:rsidP="006453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66" w:type="dxa"/>
          </w:tcPr>
          <w:p w:rsidR="00022659" w:rsidRDefault="00022659" w:rsidP="006453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3765" w:type="dxa"/>
          </w:tcPr>
          <w:p w:rsidR="00022659" w:rsidRDefault="00022659" w:rsidP="006453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22659" w:rsidTr="004A4502">
        <w:tc>
          <w:tcPr>
            <w:tcW w:w="2344" w:type="dxa"/>
          </w:tcPr>
          <w:p w:rsidR="00022659" w:rsidRDefault="00022659" w:rsidP="0002265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8：30～08：50 </w:t>
            </w:r>
          </w:p>
        </w:tc>
        <w:tc>
          <w:tcPr>
            <w:tcW w:w="1766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765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22659" w:rsidTr="004A4502">
        <w:tc>
          <w:tcPr>
            <w:tcW w:w="2344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8：50～09：50</w:t>
            </w:r>
          </w:p>
        </w:tc>
        <w:tc>
          <w:tcPr>
            <w:tcW w:w="1766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蕨類介紹</w:t>
            </w:r>
          </w:p>
        </w:tc>
        <w:tc>
          <w:tcPr>
            <w:tcW w:w="3765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金背蕨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、大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葉谷碎補</w:t>
            </w:r>
            <w:proofErr w:type="gramEnd"/>
          </w:p>
        </w:tc>
      </w:tr>
      <w:tr w:rsidR="00022659" w:rsidTr="004A4502">
        <w:tc>
          <w:tcPr>
            <w:tcW w:w="2344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="001341B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50～11</w:t>
            </w:r>
            <w:r w:rsidR="001341B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766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蕨葉壓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花DIY</w:t>
            </w:r>
          </w:p>
        </w:tc>
        <w:tc>
          <w:tcPr>
            <w:tcW w:w="3765" w:type="dxa"/>
          </w:tcPr>
          <w:p w:rsidR="00022659" w:rsidRDefault="00022659" w:rsidP="006453B1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學習封蠟、絹印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技巧</w:t>
            </w:r>
          </w:p>
        </w:tc>
      </w:tr>
    </w:tbl>
    <w:p w:rsidR="004F454D" w:rsidRDefault="007B0115" w:rsidP="00022659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</w:rPr>
        <w:t>二、</w:t>
      </w:r>
      <w:r w:rsidR="004F454D">
        <w:rPr>
          <w:rFonts w:eastAsia="標楷體" w:hint="eastAsia"/>
        </w:rPr>
        <w:t>研習地點：國立自然科學博物館植物園</w:t>
      </w:r>
      <w:r w:rsidR="008C4E22">
        <w:rPr>
          <w:rFonts w:eastAsia="標楷體" w:hint="eastAsia"/>
        </w:rPr>
        <w:t>研究教育中心研習教室</w:t>
      </w:r>
    </w:p>
    <w:p w:rsidR="004F454D" w:rsidRDefault="007B0115" w:rsidP="004C3AE7">
      <w:pPr>
        <w:snapToGrid w:val="0"/>
        <w:ind w:leftChars="100" w:left="1842" w:hangingChars="667" w:hanging="1602"/>
        <w:rPr>
          <w:rFonts w:eastAsia="標楷體"/>
        </w:rPr>
      </w:pPr>
      <w:r>
        <w:rPr>
          <w:rFonts w:eastAsia="標楷體" w:hint="eastAsia"/>
          <w:b/>
        </w:rPr>
        <w:t>三、</w:t>
      </w:r>
      <w:r w:rsidR="004F454D" w:rsidRPr="003C388D">
        <w:rPr>
          <w:rFonts w:eastAsia="標楷體" w:hint="eastAsia"/>
        </w:rPr>
        <w:t>參加</w:t>
      </w:r>
      <w:r w:rsidR="004F454D" w:rsidRPr="003C388D">
        <w:rPr>
          <w:rFonts w:eastAsia="標楷體"/>
        </w:rPr>
        <w:t>對象</w:t>
      </w:r>
      <w:r w:rsidR="004F454D" w:rsidRPr="007308AF">
        <w:rPr>
          <w:rFonts w:eastAsia="標楷體"/>
        </w:rPr>
        <w:t>：</w:t>
      </w:r>
      <w:r w:rsidR="004F454D">
        <w:rPr>
          <w:rFonts w:eastAsia="標楷體" w:hint="eastAsia"/>
        </w:rPr>
        <w:t>全國公</w:t>
      </w:r>
      <w:r w:rsidR="0002706F">
        <w:rPr>
          <w:rFonts w:eastAsia="標楷體" w:hint="eastAsia"/>
        </w:rPr>
        <w:t>私</w:t>
      </w:r>
      <w:r w:rsidR="004F454D">
        <w:rPr>
          <w:rFonts w:eastAsia="標楷體" w:hint="eastAsia"/>
        </w:rPr>
        <w:t>立國民小學及中學教師</w:t>
      </w:r>
      <w:r w:rsidR="004F454D">
        <w:rPr>
          <w:rFonts w:ascii="標楷體" w:eastAsia="標楷體" w:hAnsi="標楷體" w:hint="eastAsia"/>
        </w:rPr>
        <w:t>。</w:t>
      </w:r>
      <w:r w:rsidR="004C3AE7">
        <w:rPr>
          <w:rFonts w:ascii="標楷體" w:eastAsia="標楷體" w:hAnsi="標楷體" w:hint="eastAsia"/>
        </w:rPr>
        <w:t>全程免費參加。</w:t>
      </w:r>
    </w:p>
    <w:p w:rsidR="004F454D" w:rsidRDefault="007B0115" w:rsidP="00022659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</w:rPr>
        <w:t>四、</w:t>
      </w:r>
      <w:r w:rsidR="00022659">
        <w:rPr>
          <w:rFonts w:ascii="標楷體" w:eastAsia="標楷體" w:hAnsi="標楷體" w:hint="eastAsia"/>
          <w:szCs w:val="24"/>
        </w:rPr>
        <w:t>研習課程：</w:t>
      </w:r>
      <w:proofErr w:type="gramStart"/>
      <w:r w:rsidR="00022659">
        <w:rPr>
          <w:rFonts w:ascii="標楷體" w:eastAsia="標楷體" w:hAnsi="標楷體" w:hint="eastAsia"/>
          <w:szCs w:val="24"/>
        </w:rPr>
        <w:t>蕨色美景</w:t>
      </w:r>
      <w:proofErr w:type="gramEnd"/>
    </w:p>
    <w:p w:rsidR="004C3AE7" w:rsidRDefault="007B0115" w:rsidP="00022659">
      <w:pPr>
        <w:snapToGrid w:val="0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022659">
        <w:rPr>
          <w:rFonts w:ascii="標楷體" w:eastAsia="標楷體" w:hAnsi="標楷體" w:hint="eastAsia"/>
          <w:szCs w:val="24"/>
        </w:rPr>
        <w:t>講師：</w:t>
      </w:r>
      <w:r w:rsidR="00022659" w:rsidRPr="000454D3">
        <w:rPr>
          <w:rFonts w:ascii="標楷體" w:eastAsia="標楷體" w:hAnsi="標楷體" w:hint="eastAsia"/>
          <w:szCs w:val="24"/>
        </w:rPr>
        <w:t>盧秀麗老師</w:t>
      </w:r>
      <w:r w:rsidR="00022659">
        <w:rPr>
          <w:rFonts w:ascii="標楷體" w:eastAsia="標楷體" w:hAnsi="標楷體" w:hint="eastAsia"/>
          <w:szCs w:val="24"/>
        </w:rPr>
        <w:t>（參閱附件一）</w:t>
      </w:r>
    </w:p>
    <w:p w:rsidR="004F454D" w:rsidRDefault="004C3AE7" w:rsidP="00022659">
      <w:pPr>
        <w:snapToGrid w:val="0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六、其他說明：</w:t>
      </w:r>
      <w:r>
        <w:rPr>
          <w:rFonts w:ascii="標楷體" w:eastAsia="標楷體" w:hAnsi="標楷體" w:hint="eastAsia"/>
        </w:rPr>
        <w:t>為響應環保，請</w:t>
      </w:r>
      <w:r w:rsidR="00AA1359">
        <w:rPr>
          <w:rFonts w:ascii="標楷體" w:eastAsia="標楷體" w:hAnsi="標楷體" w:hint="eastAsia"/>
        </w:rPr>
        <w:t>多搭乘大眾運輸系統前來並</w:t>
      </w:r>
      <w:r>
        <w:rPr>
          <w:rFonts w:ascii="標楷體" w:eastAsia="標楷體" w:hAnsi="標楷體" w:hint="eastAsia"/>
        </w:rPr>
        <w:t>自行攜帶水杯或保溫瓶。</w:t>
      </w:r>
    </w:p>
    <w:p w:rsidR="00022659" w:rsidRPr="00022659" w:rsidRDefault="00022659" w:rsidP="00022659">
      <w:pPr>
        <w:snapToGrid w:val="0"/>
        <w:rPr>
          <w:rFonts w:ascii="標楷體" w:eastAsia="標楷體" w:hAnsi="標楷體" w:cs="標楷體"/>
          <w:b/>
          <w:color w:val="000000"/>
          <w:kern w:val="0"/>
          <w:sz w:val="18"/>
          <w:szCs w:val="18"/>
        </w:rPr>
      </w:pPr>
    </w:p>
    <w:p w:rsidR="008F64AE" w:rsidRPr="00C253A0" w:rsidRDefault="008F64AE" w:rsidP="00022659">
      <w:pPr>
        <w:snapToGrid w:val="0"/>
        <w:rPr>
          <w:rFonts w:ascii="標楷體" w:eastAsia="標楷體" w:hAnsi="標楷體"/>
          <w:szCs w:val="24"/>
        </w:rPr>
      </w:pPr>
      <w:r w:rsidRPr="00AC6E73">
        <w:rPr>
          <w:rFonts w:ascii="標楷體" w:eastAsia="標楷體" w:hAnsi="標楷體" w:cs="標楷體" w:hint="eastAsia"/>
          <w:b/>
          <w:color w:val="000000"/>
          <w:kern w:val="0"/>
          <w:sz w:val="28"/>
          <w:szCs w:val="24"/>
        </w:rPr>
        <w:t>伍、經費來源及概算：</w:t>
      </w:r>
      <w:r w:rsidR="00C253A0" w:rsidRPr="00C253A0">
        <w:rPr>
          <w:rFonts w:ascii="標楷體" w:eastAsia="標楷體" w:hAnsi="標楷體" w:hint="eastAsia"/>
          <w:szCs w:val="24"/>
        </w:rPr>
        <w:t>第58屆全國中小學科學展覽會</w:t>
      </w:r>
      <w:r w:rsidR="00C253A0" w:rsidRPr="00C253A0">
        <w:rPr>
          <w:rFonts w:ascii="標楷體" w:eastAsia="標楷體" w:hAnsi="標楷體"/>
          <w:szCs w:val="24"/>
        </w:rPr>
        <w:t>-</w:t>
      </w:r>
      <w:r w:rsidR="00C253A0" w:rsidRPr="00C253A0">
        <w:rPr>
          <w:rFonts w:ascii="標楷體" w:eastAsia="標楷體" w:hAnsi="標楷體" w:hint="eastAsia"/>
          <w:szCs w:val="24"/>
        </w:rPr>
        <w:t>科普推廣組</w:t>
      </w:r>
      <w:r w:rsidRPr="00C253A0">
        <w:rPr>
          <w:rFonts w:ascii="標楷體" w:eastAsia="標楷體" w:hAnsi="標楷體" w:hint="eastAsia"/>
          <w:szCs w:val="24"/>
        </w:rPr>
        <w:t>經費項下支應</w:t>
      </w:r>
    </w:p>
    <w:tbl>
      <w:tblPr>
        <w:tblW w:w="4962" w:type="dxa"/>
        <w:tblInd w:w="226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323"/>
        <w:gridCol w:w="1323"/>
        <w:gridCol w:w="1323"/>
      </w:tblGrid>
      <w:tr w:rsidR="008F64AE" w:rsidRPr="00833144" w:rsidTr="006A2DFA">
        <w:trPr>
          <w:trHeight w:val="33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33144">
              <w:rPr>
                <w:rFonts w:ascii="標楷體" w:eastAsia="標楷體" w:hAnsi="標楷體" w:hint="eastAsia"/>
                <w:szCs w:val="24"/>
              </w:rPr>
              <w:t>遊學科博-教師研習經費概算</w:t>
            </w:r>
          </w:p>
        </w:tc>
      </w:tr>
      <w:tr w:rsidR="008F64AE" w:rsidRPr="00833144" w:rsidTr="006A2DF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</w:tr>
      <w:tr w:rsidR="008F64AE" w:rsidRPr="00833144" w:rsidTr="006A2DF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0226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33144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</w:tr>
      <w:tr w:rsidR="008F64AE" w:rsidRPr="00833144" w:rsidTr="006A2DF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02265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助教費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</w:tr>
      <w:tr w:rsidR="008F64AE" w:rsidRPr="00833144" w:rsidTr="006A2DF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02265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</w:tr>
      <w:tr w:rsidR="008F64AE" w:rsidRPr="00833144" w:rsidTr="006A2DFA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02265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33144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4AE" w:rsidRPr="00833144" w:rsidRDefault="008F64AE" w:rsidP="00C253A0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13500</w:t>
            </w:r>
          </w:p>
        </w:tc>
      </w:tr>
    </w:tbl>
    <w:p w:rsidR="00022659" w:rsidRDefault="00022659" w:rsidP="00022659">
      <w:pPr>
        <w:pStyle w:val="Default"/>
        <w:autoSpaceDE/>
        <w:autoSpaceDN/>
        <w:adjustRightInd/>
        <w:snapToGrid w:val="0"/>
        <w:rPr>
          <w:rFonts w:hAnsi="標楷體"/>
          <w:b/>
          <w:sz w:val="28"/>
        </w:rPr>
      </w:pPr>
    </w:p>
    <w:p w:rsidR="008F64AE" w:rsidRDefault="008F64AE" w:rsidP="00022659">
      <w:pPr>
        <w:pStyle w:val="Default"/>
        <w:autoSpaceDE/>
        <w:autoSpaceDN/>
        <w:adjustRightInd/>
        <w:snapToGrid w:val="0"/>
        <w:rPr>
          <w:rFonts w:hAnsi="標楷體"/>
          <w:b/>
          <w:sz w:val="28"/>
        </w:rPr>
      </w:pPr>
      <w:r>
        <w:rPr>
          <w:rFonts w:hAnsi="標楷體" w:hint="eastAsia"/>
          <w:b/>
          <w:sz w:val="28"/>
        </w:rPr>
        <w:t>陸、報名資訊：</w:t>
      </w:r>
    </w:p>
    <w:p w:rsidR="008F64AE" w:rsidRPr="00022659" w:rsidRDefault="008F64AE" w:rsidP="00022659">
      <w:pPr>
        <w:snapToGrid w:val="0"/>
        <w:ind w:leftChars="100" w:left="708" w:hangingChars="195" w:hanging="468"/>
        <w:rPr>
          <w:rFonts w:eastAsia="標楷體"/>
          <w:szCs w:val="24"/>
        </w:rPr>
      </w:pPr>
      <w:r w:rsidRPr="00022659">
        <w:rPr>
          <w:rFonts w:eastAsia="標楷體" w:hint="eastAsia"/>
          <w:szCs w:val="24"/>
        </w:rPr>
        <w:t>一、報名時間：即日起至</w:t>
      </w:r>
      <w:r w:rsidRPr="00022659">
        <w:rPr>
          <w:rFonts w:eastAsia="標楷體" w:hint="eastAsia"/>
          <w:szCs w:val="24"/>
        </w:rPr>
        <w:t>5</w:t>
      </w:r>
      <w:r w:rsidRPr="00022659">
        <w:rPr>
          <w:rFonts w:eastAsia="標楷體" w:hint="eastAsia"/>
          <w:szCs w:val="24"/>
        </w:rPr>
        <w:t>月</w:t>
      </w:r>
      <w:r w:rsidRPr="00022659">
        <w:rPr>
          <w:rFonts w:eastAsia="標楷體" w:hint="eastAsia"/>
          <w:szCs w:val="24"/>
        </w:rPr>
        <w:t>1</w:t>
      </w:r>
      <w:r w:rsidRPr="00022659">
        <w:rPr>
          <w:rFonts w:eastAsia="標楷體"/>
          <w:szCs w:val="24"/>
        </w:rPr>
        <w:t>1</w:t>
      </w:r>
      <w:r w:rsidRPr="00022659">
        <w:rPr>
          <w:rFonts w:eastAsia="標楷體" w:hint="eastAsia"/>
          <w:szCs w:val="24"/>
        </w:rPr>
        <w:t>日前，</w:t>
      </w:r>
      <w:r w:rsidRPr="00022659">
        <w:rPr>
          <w:rFonts w:ascii="Times New Roman" w:eastAsia="標楷體" w:hAnsi="Times New Roman" w:cs="Times New Roman"/>
          <w:szCs w:val="24"/>
        </w:rPr>
        <w:t>前</w:t>
      </w:r>
      <w:proofErr w:type="gramStart"/>
      <w:r w:rsidRPr="00022659">
        <w:rPr>
          <w:rFonts w:ascii="Times New Roman" w:eastAsia="標楷體" w:hAnsi="Times New Roman" w:cs="Times New Roman"/>
          <w:szCs w:val="24"/>
        </w:rPr>
        <w:t>逕</w:t>
      </w:r>
      <w:proofErr w:type="gramEnd"/>
      <w:r w:rsidRPr="00022659">
        <w:rPr>
          <w:rFonts w:ascii="Times New Roman" w:eastAsia="標楷體" w:hAnsi="Times New Roman" w:cs="Times New Roman"/>
          <w:szCs w:val="24"/>
        </w:rPr>
        <w:t>至</w:t>
      </w:r>
      <w:r w:rsidRPr="00022659">
        <w:rPr>
          <w:rFonts w:eastAsia="標楷體" w:hint="eastAsia"/>
          <w:szCs w:val="24"/>
        </w:rPr>
        <w:t>全國教師網</w:t>
      </w:r>
      <w:r w:rsidR="006A2A38">
        <w:rPr>
          <w:rFonts w:eastAsia="標楷體" w:hint="eastAsia"/>
          <w:szCs w:val="24"/>
        </w:rPr>
        <w:t>(</w:t>
      </w:r>
      <w:r w:rsidR="006A2A38">
        <w:rPr>
          <w:rFonts w:eastAsia="標楷體"/>
          <w:szCs w:val="24"/>
        </w:rPr>
        <w:t>2408414</w:t>
      </w:r>
      <w:bookmarkStart w:id="0" w:name="_GoBack"/>
      <w:bookmarkEnd w:id="0"/>
      <w:r w:rsidR="006A2A38">
        <w:rPr>
          <w:rFonts w:eastAsia="標楷體"/>
          <w:szCs w:val="24"/>
        </w:rPr>
        <w:t>)</w:t>
      </w:r>
      <w:r w:rsidRPr="00022659">
        <w:rPr>
          <w:rFonts w:ascii="Times New Roman" w:eastAsia="標楷體" w:hAnsi="Times New Roman" w:cs="Times New Roman"/>
          <w:szCs w:val="24"/>
        </w:rPr>
        <w:t>完成報名，以</w:t>
      </w:r>
      <w:r w:rsidRPr="00022659">
        <w:rPr>
          <w:rFonts w:eastAsia="標楷體" w:hint="eastAsia"/>
          <w:szCs w:val="24"/>
        </w:rPr>
        <w:t>3</w:t>
      </w:r>
      <w:r w:rsidRPr="00022659">
        <w:rPr>
          <w:rFonts w:ascii="Times New Roman" w:eastAsia="標楷體" w:hAnsi="Times New Roman" w:cs="Times New Roman"/>
          <w:szCs w:val="24"/>
        </w:rPr>
        <w:t>0</w:t>
      </w:r>
      <w:r w:rsidRPr="00022659">
        <w:rPr>
          <w:rFonts w:ascii="Times New Roman" w:eastAsia="標楷體" w:hAnsi="Times New Roman" w:cs="Times New Roman"/>
          <w:szCs w:val="24"/>
        </w:rPr>
        <w:t>人為限，</w:t>
      </w:r>
      <w:proofErr w:type="gramStart"/>
      <w:r w:rsidRPr="00022659">
        <w:rPr>
          <w:rFonts w:ascii="Times New Roman" w:eastAsia="標楷體" w:hAnsi="Times New Roman" w:cs="Times New Roman"/>
          <w:szCs w:val="24"/>
        </w:rPr>
        <w:t>採線上</w:t>
      </w:r>
      <w:proofErr w:type="gramEnd"/>
      <w:r w:rsidRPr="00022659">
        <w:rPr>
          <w:rFonts w:ascii="Times New Roman" w:eastAsia="標楷體" w:hAnsi="Times New Roman" w:cs="Times New Roman"/>
          <w:szCs w:val="24"/>
        </w:rPr>
        <w:t>報名方式辦理，依資格審核通過者之報名順序額滿為止</w:t>
      </w:r>
      <w:r w:rsidR="00022659">
        <w:rPr>
          <w:rFonts w:ascii="Times New Roman" w:eastAsia="標楷體" w:hAnsi="Times New Roman" w:cs="Times New Roman" w:hint="eastAsia"/>
          <w:szCs w:val="24"/>
        </w:rPr>
        <w:t>。</w:t>
      </w:r>
    </w:p>
    <w:p w:rsidR="008F64AE" w:rsidRPr="00022659" w:rsidRDefault="008F64AE" w:rsidP="00022659">
      <w:pPr>
        <w:pStyle w:val="Default"/>
        <w:autoSpaceDE/>
        <w:autoSpaceDN/>
        <w:adjustRightInd/>
        <w:snapToGrid w:val="0"/>
        <w:ind w:leftChars="100" w:left="708" w:hangingChars="195" w:hanging="468"/>
        <w:rPr>
          <w:rFonts w:hAnsi="標楷體"/>
        </w:rPr>
      </w:pPr>
      <w:r w:rsidRPr="00022659">
        <w:rPr>
          <w:rFonts w:hAnsi="標楷體" w:hint="eastAsia"/>
        </w:rPr>
        <w:t>二、參與本案活動之所屬教師，請准予核予參與人員公假登記，另全程參與人員核發3小時研習時數。</w:t>
      </w:r>
    </w:p>
    <w:p w:rsidR="00022659" w:rsidRPr="00022659" w:rsidRDefault="00022659" w:rsidP="00022659">
      <w:pPr>
        <w:snapToGrid w:val="0"/>
        <w:rPr>
          <w:rFonts w:ascii="標楷體" w:eastAsia="標楷體" w:hAnsi="標楷體" w:cs="標楷體"/>
          <w:b/>
          <w:color w:val="000000"/>
          <w:kern w:val="0"/>
          <w:sz w:val="18"/>
          <w:szCs w:val="18"/>
        </w:rPr>
      </w:pPr>
    </w:p>
    <w:p w:rsidR="008F64AE" w:rsidRPr="00AC6E73" w:rsidRDefault="008F64AE" w:rsidP="00022659">
      <w:pPr>
        <w:snapToGrid w:val="0"/>
        <w:rPr>
          <w:rFonts w:ascii="標楷體" w:eastAsia="標楷體" w:hAnsi="標楷體" w:cs="標楷體"/>
          <w:b/>
          <w:color w:val="000000"/>
          <w:kern w:val="0"/>
          <w:sz w:val="28"/>
          <w:szCs w:val="24"/>
        </w:rPr>
      </w:pPr>
      <w:proofErr w:type="gramStart"/>
      <w:r w:rsidRPr="00AC6E73">
        <w:rPr>
          <w:rFonts w:ascii="標楷體" w:eastAsia="標楷體" w:hAnsi="標楷體" w:cs="標楷體" w:hint="eastAsia"/>
          <w:b/>
          <w:color w:val="000000"/>
          <w:kern w:val="0"/>
          <w:sz w:val="28"/>
          <w:szCs w:val="24"/>
        </w:rPr>
        <w:t>柒</w:t>
      </w:r>
      <w:proofErr w:type="gramEnd"/>
      <w:r w:rsidRPr="00AC6E73">
        <w:rPr>
          <w:rFonts w:ascii="標楷體" w:eastAsia="標楷體" w:hAnsi="標楷體" w:cs="標楷體" w:hint="eastAsia"/>
          <w:b/>
          <w:color w:val="000000"/>
          <w:kern w:val="0"/>
          <w:sz w:val="28"/>
          <w:szCs w:val="24"/>
        </w:rPr>
        <w:t>、本計畫奉核可後實施，修正時亦同。</w:t>
      </w:r>
    </w:p>
    <w:p w:rsidR="008C4E22" w:rsidRPr="008F64AE" w:rsidRDefault="008C4E22" w:rsidP="004F454D">
      <w:pPr>
        <w:spacing w:line="360" w:lineRule="auto"/>
        <w:rPr>
          <w:rFonts w:ascii="標楷體" w:eastAsia="標楷體" w:hAnsi="標楷體"/>
          <w:szCs w:val="24"/>
        </w:rPr>
      </w:pPr>
    </w:p>
    <w:p w:rsidR="007B0115" w:rsidRDefault="007B0115" w:rsidP="007B0115">
      <w:pPr>
        <w:widowControl/>
        <w:shd w:val="clear" w:color="auto" w:fill="FFFFFF"/>
        <w:snapToGrid w:val="0"/>
        <w:outlineLvl w:val="0"/>
        <w:rPr>
          <w:rFonts w:ascii="微軟正黑體" w:eastAsia="微軟正黑體" w:hAnsi="微軟正黑體" w:cs="Arial"/>
          <w:color w:val="222222"/>
          <w:spacing w:val="-5"/>
          <w:kern w:val="36"/>
          <w:sz w:val="22"/>
          <w:szCs w:val="28"/>
        </w:rPr>
      </w:pPr>
      <w:r w:rsidRPr="00E811A2">
        <w:rPr>
          <w:rFonts w:ascii="微軟正黑體" w:eastAsia="微軟正黑體" w:hAnsi="微軟正黑體" w:cs="Arial" w:hint="eastAsia"/>
          <w:color w:val="222222"/>
          <w:spacing w:val="-5"/>
          <w:kern w:val="36"/>
          <w:sz w:val="28"/>
          <w:szCs w:val="28"/>
        </w:rPr>
        <w:t>附件一：講師介紹</w:t>
      </w:r>
      <w:r>
        <w:rPr>
          <w:rFonts w:ascii="微軟正黑體" w:eastAsia="微軟正黑體" w:hAnsi="微軟正黑體" w:cs="Arial" w:hint="eastAsia"/>
          <w:color w:val="222222"/>
          <w:spacing w:val="-5"/>
          <w:kern w:val="36"/>
          <w:sz w:val="28"/>
          <w:szCs w:val="28"/>
        </w:rPr>
        <w:t>。資料來源：</w:t>
      </w:r>
      <w:hyperlink r:id="rId5" w:history="1">
        <w:r w:rsidRPr="00F46D57">
          <w:rPr>
            <w:rStyle w:val="a5"/>
            <w:rFonts w:ascii="微軟正黑體" w:eastAsia="微軟正黑體" w:hAnsi="微軟正黑體" w:cs="Arial"/>
            <w:spacing w:val="-5"/>
            <w:kern w:val="36"/>
            <w:sz w:val="22"/>
            <w:szCs w:val="28"/>
          </w:rPr>
          <w:t>http://www.epochtimes.com/b5/17/5/12/n9135137.htm</w:t>
        </w:r>
      </w:hyperlink>
    </w:p>
    <w:p w:rsidR="007B0115" w:rsidRPr="00E811A2" w:rsidRDefault="007B0115" w:rsidP="007B0115">
      <w:pPr>
        <w:widowControl/>
        <w:shd w:val="clear" w:color="auto" w:fill="FFFFFF"/>
        <w:snapToGrid w:val="0"/>
        <w:outlineLvl w:val="0"/>
        <w:rPr>
          <w:rFonts w:ascii="微軟正黑體" w:eastAsia="微軟正黑體" w:hAnsi="微軟正黑體" w:cs="Arial"/>
          <w:color w:val="222222"/>
          <w:spacing w:val="-5"/>
          <w:kern w:val="36"/>
          <w:sz w:val="22"/>
          <w:szCs w:val="28"/>
        </w:rPr>
      </w:pPr>
    </w:p>
    <w:p w:rsidR="009E7854" w:rsidRDefault="007B0115" w:rsidP="009E7854">
      <w:pPr>
        <w:pStyle w:val="Web"/>
        <w:shd w:val="clear" w:color="auto" w:fill="FFFFFF"/>
        <w:snapToGrid w:val="0"/>
        <w:spacing w:before="0" w:beforeAutospacing="0" w:after="0" w:afterAutospacing="0"/>
        <w:jc w:val="center"/>
        <w:outlineLvl w:val="0"/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</w:pPr>
      <w:r w:rsidRPr="00E811A2"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  <w:t>科</w:t>
      </w:r>
      <w:proofErr w:type="gramStart"/>
      <w:r w:rsidRPr="00E811A2"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  <w:t>博館繁花</w:t>
      </w:r>
      <w:proofErr w:type="gramEnd"/>
      <w:r w:rsidRPr="00E811A2"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  <w:t>似錦 母親節押花</w:t>
      </w:r>
      <w:proofErr w:type="gramStart"/>
      <w:r w:rsidRPr="00E811A2"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  <w:t>特</w:t>
      </w:r>
      <w:proofErr w:type="gramEnd"/>
      <w:r w:rsidRPr="00E811A2">
        <w:rPr>
          <w:rFonts w:ascii="微軟正黑體" w:eastAsia="微軟正黑體" w:hAnsi="微軟正黑體" w:cs="Arial"/>
          <w:color w:val="222222"/>
          <w:spacing w:val="-5"/>
          <w:kern w:val="36"/>
          <w:sz w:val="28"/>
          <w:szCs w:val="28"/>
        </w:rPr>
        <w:t>展</w:t>
      </w:r>
    </w:p>
    <w:p w:rsidR="009E7854" w:rsidRDefault="009E7854" w:rsidP="009E7854">
      <w:pPr>
        <w:pStyle w:val="Web"/>
        <w:shd w:val="clear" w:color="auto" w:fill="FFFFFF"/>
        <w:snapToGrid w:val="0"/>
        <w:spacing w:before="0" w:beforeAutospacing="0" w:after="0" w:afterAutospacing="0"/>
        <w:jc w:val="right"/>
        <w:outlineLvl w:val="0"/>
        <w:rPr>
          <w:rStyle w:val="authorbox01"/>
          <w:rFonts w:ascii="標楷體" w:eastAsia="標楷體" w:hAnsi="標楷體"/>
          <w:color w:val="222222"/>
          <w:sz w:val="28"/>
          <w:szCs w:val="28"/>
        </w:rPr>
      </w:pPr>
      <w:r w:rsidRPr="00617165">
        <w:rPr>
          <w:rStyle w:val="authorbox01"/>
          <w:rFonts w:ascii="標楷體" w:eastAsia="標楷體" w:hAnsi="標楷體" w:hint="eastAsia"/>
          <w:color w:val="222222"/>
          <w:sz w:val="28"/>
          <w:szCs w:val="28"/>
        </w:rPr>
        <w:t>【記者賴瑞 ／台中報導】</w:t>
      </w:r>
    </w:p>
    <w:p w:rsidR="007B0115" w:rsidRPr="00617165" w:rsidRDefault="007B0115" w:rsidP="007B0115">
      <w:pPr>
        <w:widowControl/>
        <w:snapToGrid w:val="0"/>
        <w:outlineLvl w:val="0"/>
        <w:rPr>
          <w:rFonts w:ascii="標楷體" w:eastAsia="標楷體" w:hAnsi="標楷體"/>
          <w:sz w:val="28"/>
          <w:szCs w:val="28"/>
        </w:rPr>
      </w:pPr>
      <w:r w:rsidRPr="0061716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6B8AFF5" wp14:editId="364326FE">
            <wp:extent cx="2945553" cy="2209165"/>
            <wp:effectExtent l="0" t="0" r="7620" b="635"/>
            <wp:docPr id="1" name="圖片 1" descr="æ¼è±èå¸«ç§ç§éºèå¶ä½åãæ²¹çèæ¾æãããè±å­£ããï¼è¨èè³´çï¼æå½±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¼è±èå¸«ç§ç§éºèå¶ä½åãæ²¹çèæ¾æãããè±å­£ããï¼è¨èè³´çï¼æå½±ï¼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87" cy="221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16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493BA1B5" wp14:editId="0FB788E1">
            <wp:extent cx="2921000" cy="2190751"/>
            <wp:effectExtent l="0" t="0" r="0" b="0"/>
            <wp:docPr id="2" name="圖片 2" descr="ç§ç§éºå£è±ä½åãè±å­£ãï¼å±ç¾é»è±ç¶ èçç¹½ç´è²å½©ã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§ç§éºå£è±ä½åãè±å­£ãï¼å±ç¾é»è±ç¶ èçç¹½ç´è²å½©ã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01" cy="219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854" w:rsidRDefault="009E7854" w:rsidP="009E7854">
      <w:pPr>
        <w:pStyle w:val="Web"/>
        <w:shd w:val="clear" w:color="auto" w:fill="FFFFFF"/>
        <w:snapToGrid w:val="0"/>
        <w:spacing w:before="0" w:beforeAutospacing="0" w:after="0" w:afterAutospacing="0"/>
        <w:jc w:val="right"/>
        <w:outlineLvl w:val="0"/>
        <w:rPr>
          <w:rStyle w:val="authorbox01"/>
          <w:rFonts w:ascii="標楷體" w:eastAsia="標楷體" w:hAnsi="標楷體"/>
          <w:color w:val="222222"/>
          <w:sz w:val="28"/>
          <w:szCs w:val="28"/>
        </w:rPr>
      </w:pPr>
    </w:p>
    <w:p w:rsidR="007B0115" w:rsidRPr="0061716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台中自然科學博物館為慶祝母親節，即日起在植物園推出《母親節押花設計特展－繁花似錦》，展出盧秀麗老師超過40件的押花作品，今年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特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展以搭配2018台中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花博為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主題，利用蕨類及花卉融合搭配，所有創作全來自身邊隨手可得的素材，作品展現帶有立體感的繽紛色彩，值得細加品味。</w:t>
      </w:r>
    </w:p>
    <w:p w:rsidR="007B011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</w:p>
    <w:p w:rsidR="007B0115" w:rsidRPr="0061716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盧秀麗老師表示，這次精選作品橫跨十多年，今年她開始嘗試立體作品，在取材與選材都是新的挑戰。她從去年12月與植物園選定押花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特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展主題之後，就開始蒐集相關素材，植物園裡有200多種不同的蕨類，利用已經老化或修剪的蕨類，作為押花材料，並結合台灣當季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採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得收集的許多花材從事創作。盧老師運用不同植物的型態、顏色與花葉的紋路，在作品的布局中給予故事、主題，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讓繁花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似錦的花卉盛宴，提前為2018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花博暖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身！</w:t>
      </w:r>
    </w:p>
    <w:p w:rsidR="007B0115" w:rsidRPr="00617165" w:rsidRDefault="007B0115" w:rsidP="007B0115">
      <w:pPr>
        <w:widowControl/>
        <w:snapToGrid w:val="0"/>
        <w:ind w:firstLineChars="202" w:firstLine="566"/>
        <w:jc w:val="both"/>
        <w:outlineLvl w:val="0"/>
        <w:rPr>
          <w:rFonts w:ascii="標楷體" w:eastAsia="標楷體" w:hAnsi="標楷體"/>
          <w:sz w:val="28"/>
          <w:szCs w:val="28"/>
        </w:rPr>
      </w:pPr>
    </w:p>
    <w:p w:rsidR="007B0115" w:rsidRPr="0061716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在作品「油燈與松果」中，盧秀麗老師運用香蕉皮美麗的顏色和紋理，巧妙地做成栩栩如生的三個松果，鐵線蕨做成的油燈透出微弱的燈光，象徵母親源源不絕的愛；「繁花似錦」則使用細葉碎米蕨、細葉鐵線蕨、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斑化雪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野雞尾蕨、黃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鱗鐵角蕨等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，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鋪滿在許多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花朵中，利用蕨類及花卉搭配，紅花及綠葉的豐富視覺的氛圍，祝福全天下母親－佳節快樂！</w:t>
      </w:r>
    </w:p>
    <w:p w:rsidR="007B011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</w:p>
    <w:p w:rsidR="007B0115" w:rsidRPr="00617165" w:rsidRDefault="007B0115" w:rsidP="007B0115">
      <w:pPr>
        <w:pStyle w:val="Web"/>
        <w:shd w:val="clear" w:color="auto" w:fill="FFFFFF"/>
        <w:snapToGrid w:val="0"/>
        <w:spacing w:before="0" w:beforeAutospacing="0" w:after="0" w:afterAutospacing="0"/>
        <w:ind w:firstLineChars="202" w:firstLine="566"/>
        <w:jc w:val="both"/>
        <w:outlineLvl w:val="0"/>
        <w:rPr>
          <w:rFonts w:ascii="標楷體" w:eastAsia="標楷體" w:hAnsi="標楷體"/>
          <w:color w:val="222222"/>
          <w:sz w:val="28"/>
          <w:szCs w:val="28"/>
        </w:rPr>
      </w:pPr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「母親節押花設計</w:t>
      </w:r>
      <w:proofErr w:type="gramStart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特</w:t>
      </w:r>
      <w:proofErr w:type="gramEnd"/>
      <w:r w:rsidRPr="00617165">
        <w:rPr>
          <w:rFonts w:ascii="標楷體" w:eastAsia="標楷體" w:hAnsi="標楷體" w:hint="eastAsia"/>
          <w:color w:val="222222"/>
          <w:sz w:val="28"/>
          <w:szCs w:val="28"/>
        </w:rPr>
        <w:t>展」展期至6月4日止，配合展覽在5月14日及20日辦理DIY卡片活動。另外，響應518國際博物館日，科博館於13日(星期六)、14日(星期日)及18日(星期四)共3天推出優惠措施，植物園及本館展示場皆免費參觀。</w:t>
      </w:r>
    </w:p>
    <w:p w:rsidR="007B0115" w:rsidRPr="00180412" w:rsidRDefault="007B0115" w:rsidP="007B0115">
      <w:pPr>
        <w:widowControl/>
        <w:snapToGrid w:val="0"/>
        <w:outlineLvl w:val="0"/>
      </w:pPr>
    </w:p>
    <w:p w:rsidR="007B0115" w:rsidRPr="007B0115" w:rsidRDefault="007B0115" w:rsidP="004F454D">
      <w:pPr>
        <w:spacing w:line="360" w:lineRule="auto"/>
        <w:rPr>
          <w:rFonts w:ascii="標楷體" w:eastAsia="標楷體" w:hAnsi="標楷體"/>
          <w:szCs w:val="24"/>
        </w:rPr>
      </w:pPr>
    </w:p>
    <w:sectPr w:rsidR="007B0115" w:rsidRPr="007B0115" w:rsidSect="007B0115">
      <w:pgSz w:w="11906" w:h="16838"/>
      <w:pgMar w:top="709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EB3"/>
    <w:multiLevelType w:val="hybridMultilevel"/>
    <w:tmpl w:val="2E668AAE"/>
    <w:lvl w:ilvl="0" w:tplc="11A07D16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504D5"/>
    <w:multiLevelType w:val="hybridMultilevel"/>
    <w:tmpl w:val="457E62EC"/>
    <w:lvl w:ilvl="0" w:tplc="823A6C1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10EFE"/>
    <w:multiLevelType w:val="hybridMultilevel"/>
    <w:tmpl w:val="66927F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4"/>
    <w:rsid w:val="00022659"/>
    <w:rsid w:val="0002706F"/>
    <w:rsid w:val="000454D3"/>
    <w:rsid w:val="000A2DF3"/>
    <w:rsid w:val="000A3A84"/>
    <w:rsid w:val="001341BB"/>
    <w:rsid w:val="00162A9D"/>
    <w:rsid w:val="001E7600"/>
    <w:rsid w:val="003C388D"/>
    <w:rsid w:val="004A4502"/>
    <w:rsid w:val="004C3AE7"/>
    <w:rsid w:val="004F454D"/>
    <w:rsid w:val="00591B13"/>
    <w:rsid w:val="006A2A38"/>
    <w:rsid w:val="006A2DFA"/>
    <w:rsid w:val="006D74DF"/>
    <w:rsid w:val="007B0115"/>
    <w:rsid w:val="008C4E22"/>
    <w:rsid w:val="008F64AE"/>
    <w:rsid w:val="009E7854"/>
    <w:rsid w:val="00A3632B"/>
    <w:rsid w:val="00AA1359"/>
    <w:rsid w:val="00B8327D"/>
    <w:rsid w:val="00BD75D6"/>
    <w:rsid w:val="00C253A0"/>
    <w:rsid w:val="00CC5365"/>
    <w:rsid w:val="00CE6D5D"/>
    <w:rsid w:val="00D8636E"/>
    <w:rsid w:val="00F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4C7C"/>
  <w15:chartTrackingRefBased/>
  <w15:docId w15:val="{0684C055-C4F6-42FC-879C-341D743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4D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4F45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F454D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39"/>
    <w:rsid w:val="008C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B01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uthorbox01">
    <w:name w:val="author_box_01"/>
    <w:basedOn w:val="a0"/>
    <w:rsid w:val="007B0115"/>
  </w:style>
  <w:style w:type="character" w:styleId="a5">
    <w:name w:val="Hyperlink"/>
    <w:basedOn w:val="a0"/>
    <w:uiPriority w:val="99"/>
    <w:unhideWhenUsed/>
    <w:rsid w:val="007B0115"/>
    <w:rPr>
      <w:color w:val="0563C1" w:themeColor="hyperlink"/>
      <w:u w:val="single"/>
    </w:rPr>
  </w:style>
  <w:style w:type="paragraph" w:customStyle="1" w:styleId="Default">
    <w:name w:val="Default"/>
    <w:rsid w:val="008F64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pochtimes.com/b5/17/5/12/n913513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suchine</dc:creator>
  <cp:keywords/>
  <dc:description/>
  <cp:lastModifiedBy>suchine</cp:lastModifiedBy>
  <cp:revision>17</cp:revision>
  <dcterms:created xsi:type="dcterms:W3CDTF">2018-04-22T13:39:00Z</dcterms:created>
  <dcterms:modified xsi:type="dcterms:W3CDTF">2018-05-04T07:03:00Z</dcterms:modified>
</cp:coreProperties>
</file>