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32" w:rsidRPr="00EC54F7" w:rsidRDefault="00634283" w:rsidP="00181B6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34283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5pt;margin-top:-24pt;width:209.3pt;height:25.2pt;z-index:2516633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275C7" w:rsidRPr="005275C7" w:rsidRDefault="005275C7">
                  <w:pPr>
                    <w:rPr>
                      <w:rFonts w:eastAsia="標楷體" w:cs="標楷體"/>
                      <w:color w:val="000000"/>
                      <w:kern w:val="0"/>
                    </w:rPr>
                  </w:pPr>
                  <w:r w:rsidRPr="005275C7">
                    <w:rPr>
                      <w:rFonts w:eastAsia="標楷體" w:cs="標楷體" w:hint="eastAsia"/>
                      <w:color w:val="000000"/>
                      <w:kern w:val="0"/>
                    </w:rPr>
                    <w:t>附件一</w:t>
                  </w:r>
                </w:p>
              </w:txbxContent>
            </v:textbox>
          </v:shape>
        </w:pict>
      </w:r>
      <w:r w:rsidR="00360787">
        <w:rPr>
          <w:rFonts w:ascii="標楷體" w:eastAsia="標楷體" w:hAnsi="標楷體" w:hint="eastAsia"/>
          <w:b/>
          <w:sz w:val="32"/>
          <w:szCs w:val="32"/>
        </w:rPr>
        <w:t>臺中市立</w:t>
      </w:r>
      <w:r w:rsidR="00677F32" w:rsidRPr="00EC54F7">
        <w:rPr>
          <w:rFonts w:ascii="標楷體" w:eastAsia="標楷體" w:hAnsi="標楷體" w:hint="eastAsia"/>
          <w:b/>
          <w:sz w:val="32"/>
          <w:szCs w:val="32"/>
        </w:rPr>
        <w:t>臺中二中</w:t>
      </w:r>
      <w:r w:rsidR="00360787">
        <w:rPr>
          <w:rFonts w:ascii="標楷體" w:eastAsia="標楷體" w:hAnsi="標楷體" w:hint="eastAsia"/>
          <w:b/>
          <w:sz w:val="32"/>
          <w:szCs w:val="32"/>
        </w:rPr>
        <w:t>106</w:t>
      </w:r>
      <w:r w:rsidR="00677F32" w:rsidRPr="00EC54F7">
        <w:rPr>
          <w:rFonts w:ascii="標楷體" w:eastAsia="標楷體" w:hAnsi="標楷體" w:hint="eastAsia"/>
          <w:b/>
          <w:sz w:val="32"/>
          <w:szCs w:val="32"/>
        </w:rPr>
        <w:t>學年</w:t>
      </w:r>
      <w:r w:rsidR="00360787">
        <w:rPr>
          <w:rFonts w:ascii="標楷體" w:eastAsia="標楷體" w:hAnsi="標楷體" w:hint="eastAsia"/>
          <w:b/>
          <w:sz w:val="32"/>
          <w:szCs w:val="32"/>
        </w:rPr>
        <w:t>「桌遊變辨辯」思辨訓練</w:t>
      </w:r>
      <w:r w:rsidR="00677F32">
        <w:rPr>
          <w:rFonts w:ascii="標楷體" w:eastAsia="標楷體" w:hint="eastAsia"/>
          <w:b/>
          <w:sz w:val="32"/>
          <w:szCs w:val="32"/>
        </w:rPr>
        <w:t>營實施計畫</w:t>
      </w:r>
    </w:p>
    <w:p w:rsidR="00677F32" w:rsidRPr="00677F32" w:rsidRDefault="00677F32" w:rsidP="00677F32">
      <w:pPr>
        <w:widowControl/>
        <w:tabs>
          <w:tab w:val="left" w:pos="2780"/>
        </w:tabs>
        <w:spacing w:line="500" w:lineRule="exact"/>
        <w:ind w:leftChars="177" w:left="991" w:hangingChars="236" w:hanging="566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>壹、依據：</w:t>
      </w:r>
    </w:p>
    <w:p w:rsidR="00677F32" w:rsidRPr="00677F32" w:rsidRDefault="00677F32" w:rsidP="00677F32">
      <w:pPr>
        <w:widowControl/>
        <w:spacing w:line="500" w:lineRule="exact"/>
        <w:ind w:leftChars="327" w:left="989" w:hangingChars="85" w:hanging="204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>1.</w:t>
      </w:r>
      <w:r w:rsidR="007F4DD7" w:rsidRPr="00677F32">
        <w:rPr>
          <w:rFonts w:eastAsia="標楷體" w:cs="標楷體" w:hint="eastAsia"/>
          <w:color w:val="000000"/>
          <w:kern w:val="0"/>
        </w:rPr>
        <w:t>本校</w:t>
      </w:r>
      <w:r w:rsidR="007F4DD7" w:rsidRPr="00677F32">
        <w:rPr>
          <w:rFonts w:eastAsia="標楷體" w:cs="標楷體" w:hint="eastAsia"/>
          <w:color w:val="000000"/>
          <w:kern w:val="0"/>
        </w:rPr>
        <w:t>106</w:t>
      </w:r>
      <w:r w:rsidR="007F4DD7" w:rsidRPr="00677F32">
        <w:rPr>
          <w:rFonts w:eastAsia="標楷體" w:cs="標楷體" w:hint="eastAsia"/>
          <w:color w:val="000000"/>
          <w:kern w:val="0"/>
        </w:rPr>
        <w:t>學年高中優質化實施計畫</w:t>
      </w:r>
      <w:r w:rsidRPr="00677F32">
        <w:rPr>
          <w:rFonts w:eastAsia="標楷體" w:cs="標楷體"/>
          <w:color w:val="000000"/>
          <w:kern w:val="0"/>
        </w:rPr>
        <w:t>。</w:t>
      </w:r>
    </w:p>
    <w:p w:rsidR="00677F32" w:rsidRPr="00677F32" w:rsidRDefault="00677F32" w:rsidP="00677F32">
      <w:pPr>
        <w:widowControl/>
        <w:spacing w:line="500" w:lineRule="exact"/>
        <w:ind w:leftChars="327" w:left="989" w:hangingChars="85" w:hanging="204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>2.</w:t>
      </w:r>
      <w:r w:rsidR="007F4DD7" w:rsidRPr="007F4DD7">
        <w:rPr>
          <w:rFonts w:eastAsia="標楷體" w:cs="標楷體" w:hint="eastAsia"/>
          <w:color w:val="000000"/>
          <w:kern w:val="0"/>
        </w:rPr>
        <w:t xml:space="preserve"> </w:t>
      </w:r>
      <w:r w:rsidR="007F4DD7" w:rsidRPr="00677F32">
        <w:rPr>
          <w:rFonts w:eastAsia="標楷體" w:cs="標楷體" w:hint="eastAsia"/>
          <w:color w:val="000000"/>
          <w:kern w:val="0"/>
        </w:rPr>
        <w:t>臺中市</w:t>
      </w:r>
      <w:r w:rsidR="007F4DD7" w:rsidRPr="00677F32">
        <w:rPr>
          <w:rFonts w:eastAsia="標楷體" w:cs="標楷體" w:hint="eastAsia"/>
          <w:color w:val="000000"/>
          <w:kern w:val="0"/>
        </w:rPr>
        <w:t>106</w:t>
      </w:r>
      <w:r w:rsidR="007F4DD7" w:rsidRPr="00677F32">
        <w:rPr>
          <w:rFonts w:eastAsia="標楷體" w:cs="標楷體" w:hint="eastAsia"/>
          <w:color w:val="000000"/>
          <w:kern w:val="0"/>
        </w:rPr>
        <w:t>學年度國際學校獎認證實施計畫</w:t>
      </w:r>
      <w:r w:rsidRPr="00677F32">
        <w:rPr>
          <w:rFonts w:eastAsia="標楷體" w:cs="標楷體" w:hint="eastAsia"/>
          <w:color w:val="000000"/>
          <w:kern w:val="0"/>
        </w:rPr>
        <w:t>。</w:t>
      </w:r>
    </w:p>
    <w:p w:rsidR="00677F32" w:rsidRPr="00677F32" w:rsidRDefault="00677F32" w:rsidP="00677F32">
      <w:pPr>
        <w:pStyle w:val="Default"/>
        <w:spacing w:line="500" w:lineRule="exact"/>
        <w:ind w:leftChars="177" w:left="991" w:hangingChars="236" w:hanging="566"/>
        <w:jc w:val="both"/>
        <w:rPr>
          <w:rFonts w:ascii="Times New Roman"/>
        </w:rPr>
      </w:pPr>
      <w:r w:rsidRPr="00677F32">
        <w:rPr>
          <w:rFonts w:ascii="Times New Roman" w:hint="eastAsia"/>
        </w:rPr>
        <w:t>貳、目的：</w:t>
      </w:r>
    </w:p>
    <w:p w:rsidR="00677F32" w:rsidRPr="00677F32" w:rsidRDefault="00677F32" w:rsidP="00677F32">
      <w:pPr>
        <w:pStyle w:val="Default"/>
        <w:spacing w:line="500" w:lineRule="exact"/>
        <w:ind w:leftChars="354" w:left="850"/>
        <w:jc w:val="both"/>
        <w:rPr>
          <w:rFonts w:ascii="Times New Roman"/>
        </w:rPr>
      </w:pPr>
      <w:r w:rsidRPr="00677F32">
        <w:rPr>
          <w:rFonts w:ascii="Times New Roman" w:hint="eastAsia"/>
        </w:rPr>
        <w:t>(</w:t>
      </w:r>
      <w:r w:rsidRPr="00677F32">
        <w:rPr>
          <w:rFonts w:ascii="Times New Roman" w:hint="eastAsia"/>
        </w:rPr>
        <w:t>一</w:t>
      </w:r>
      <w:r w:rsidRPr="00677F32">
        <w:rPr>
          <w:rFonts w:ascii="Times New Roman" w:hint="eastAsia"/>
        </w:rPr>
        <w:t>)</w:t>
      </w:r>
      <w:r w:rsidRPr="00677F32">
        <w:rPr>
          <w:rFonts w:ascii="Times New Roman" w:hint="eastAsia"/>
        </w:rPr>
        <w:tab/>
      </w:r>
      <w:r w:rsidRPr="00677F32">
        <w:rPr>
          <w:rFonts w:ascii="Times New Roman" w:hint="eastAsia"/>
        </w:rPr>
        <w:t>提昇國內高中英語教師思辨與英語論辯教學能力與專業成長。</w:t>
      </w:r>
    </w:p>
    <w:p w:rsidR="00677F32" w:rsidRPr="00677F32" w:rsidRDefault="00677F32" w:rsidP="00677F32">
      <w:pPr>
        <w:pStyle w:val="Default"/>
        <w:spacing w:line="500" w:lineRule="exact"/>
        <w:ind w:leftChars="354" w:left="850"/>
        <w:jc w:val="both"/>
        <w:rPr>
          <w:rFonts w:ascii="Times New Roman"/>
        </w:rPr>
      </w:pPr>
      <w:r w:rsidRPr="00677F32">
        <w:rPr>
          <w:rFonts w:ascii="Times New Roman" w:hint="eastAsia"/>
        </w:rPr>
        <w:t>(</w:t>
      </w:r>
      <w:r w:rsidRPr="00677F32">
        <w:rPr>
          <w:rFonts w:ascii="Times New Roman" w:hint="eastAsia"/>
        </w:rPr>
        <w:t>二</w:t>
      </w:r>
      <w:r w:rsidRPr="00677F32">
        <w:rPr>
          <w:rFonts w:ascii="Times New Roman" w:hint="eastAsia"/>
        </w:rPr>
        <w:t>)</w:t>
      </w:r>
      <w:r w:rsidRPr="00677F32">
        <w:rPr>
          <w:rFonts w:ascii="Times New Roman" w:hint="eastAsia"/>
        </w:rPr>
        <w:tab/>
      </w:r>
      <w:r w:rsidRPr="00677F32">
        <w:rPr>
          <w:rFonts w:ascii="Times New Roman" w:hint="eastAsia"/>
        </w:rPr>
        <w:t>訓練高中生邏輯思考、資料蒐集與判斷能力、及初步英語辯論技巧。</w:t>
      </w:r>
    </w:p>
    <w:p w:rsidR="00677F32" w:rsidRPr="00677F32" w:rsidRDefault="00677F32" w:rsidP="00677F32">
      <w:pPr>
        <w:pStyle w:val="Default"/>
        <w:spacing w:line="500" w:lineRule="exact"/>
        <w:ind w:leftChars="354" w:left="850"/>
        <w:jc w:val="both"/>
        <w:rPr>
          <w:rFonts w:ascii="Times New Roman"/>
        </w:rPr>
      </w:pPr>
      <w:r w:rsidRPr="00677F32">
        <w:rPr>
          <w:rFonts w:ascii="Times New Roman" w:hint="eastAsia"/>
        </w:rPr>
        <w:t>(</w:t>
      </w:r>
      <w:r w:rsidRPr="00677F32">
        <w:rPr>
          <w:rFonts w:ascii="Times New Roman" w:hint="eastAsia"/>
        </w:rPr>
        <w:t>三</w:t>
      </w:r>
      <w:r w:rsidRPr="00677F32">
        <w:rPr>
          <w:rFonts w:ascii="Times New Roman" w:hint="eastAsia"/>
        </w:rPr>
        <w:t>)</w:t>
      </w:r>
      <w:r w:rsidRPr="00677F32">
        <w:rPr>
          <w:rFonts w:ascii="Times New Roman" w:hint="eastAsia"/>
        </w:rPr>
        <w:tab/>
      </w:r>
      <w:r w:rsidRPr="00677F32">
        <w:rPr>
          <w:rFonts w:ascii="Times New Roman" w:hint="eastAsia"/>
        </w:rPr>
        <w:t>培養高中生積極主動運用課外英語資源、強化自我學習能力。</w:t>
      </w:r>
    </w:p>
    <w:p w:rsidR="00677F32" w:rsidRPr="00677F32" w:rsidRDefault="00677F32" w:rsidP="00677F32">
      <w:pPr>
        <w:pStyle w:val="Default"/>
        <w:spacing w:line="500" w:lineRule="exact"/>
        <w:ind w:leftChars="354" w:left="850"/>
        <w:jc w:val="both"/>
        <w:rPr>
          <w:rFonts w:ascii="Times New Roman"/>
        </w:rPr>
      </w:pPr>
      <w:r w:rsidRPr="00677F32">
        <w:rPr>
          <w:rFonts w:ascii="Times New Roman" w:hint="eastAsia"/>
        </w:rPr>
        <w:t>(</w:t>
      </w:r>
      <w:r w:rsidRPr="00677F32">
        <w:rPr>
          <w:rFonts w:ascii="Times New Roman" w:hint="eastAsia"/>
        </w:rPr>
        <w:t>四</w:t>
      </w:r>
      <w:r w:rsidRPr="00677F32">
        <w:rPr>
          <w:rFonts w:ascii="Times New Roman" w:hint="eastAsia"/>
        </w:rPr>
        <w:t>)</w:t>
      </w:r>
      <w:r w:rsidRPr="00677F32">
        <w:rPr>
          <w:rFonts w:ascii="Times New Roman" w:hint="eastAsia"/>
        </w:rPr>
        <w:tab/>
      </w:r>
      <w:r w:rsidRPr="00677F32">
        <w:rPr>
          <w:rFonts w:ascii="Times New Roman" w:hint="eastAsia"/>
        </w:rPr>
        <w:t>鼓勵高中生關注在地與</w:t>
      </w:r>
      <w:r>
        <w:rPr>
          <w:rFonts w:ascii="Times New Roman" w:hint="eastAsia"/>
        </w:rPr>
        <w:t>國際</w:t>
      </w:r>
      <w:r w:rsidRPr="00677F32">
        <w:rPr>
          <w:rFonts w:ascii="Times New Roman" w:hint="eastAsia"/>
        </w:rPr>
        <w:t>公共事務及議題。</w:t>
      </w:r>
    </w:p>
    <w:p w:rsidR="00677F32" w:rsidRPr="00677F32" w:rsidRDefault="00677F32" w:rsidP="00677F32">
      <w:pPr>
        <w:pStyle w:val="Default"/>
        <w:spacing w:line="500" w:lineRule="exact"/>
        <w:ind w:leftChars="354" w:left="850"/>
        <w:jc w:val="both"/>
        <w:rPr>
          <w:rFonts w:ascii="Times New Roman"/>
        </w:rPr>
      </w:pPr>
      <w:r w:rsidRPr="00677F32">
        <w:rPr>
          <w:rFonts w:ascii="Times New Roman" w:hint="eastAsia"/>
        </w:rPr>
        <w:t>(</w:t>
      </w:r>
      <w:r w:rsidRPr="00677F32">
        <w:rPr>
          <w:rFonts w:ascii="Times New Roman" w:hint="eastAsia"/>
        </w:rPr>
        <w:t>五</w:t>
      </w:r>
      <w:r w:rsidRPr="00677F32">
        <w:rPr>
          <w:rFonts w:ascii="Times New Roman" w:hint="eastAsia"/>
        </w:rPr>
        <w:t>)</w:t>
      </w:r>
      <w:r w:rsidRPr="00677F32">
        <w:rPr>
          <w:rFonts w:ascii="Times New Roman" w:hint="eastAsia"/>
        </w:rPr>
        <w:tab/>
      </w:r>
      <w:r w:rsidRPr="00677F32">
        <w:rPr>
          <w:rFonts w:ascii="Times New Roman" w:hint="eastAsia"/>
        </w:rPr>
        <w:t>培養高中生理性討論與包容多元意見之風範與氣度。</w:t>
      </w:r>
    </w:p>
    <w:p w:rsidR="00677F32" w:rsidRPr="00677F32" w:rsidRDefault="00677F32" w:rsidP="00677F32">
      <w:pPr>
        <w:pStyle w:val="Default"/>
        <w:spacing w:line="500" w:lineRule="exact"/>
        <w:ind w:leftChars="354" w:left="850"/>
        <w:jc w:val="both"/>
        <w:rPr>
          <w:rFonts w:ascii="Times New Roman"/>
        </w:rPr>
      </w:pPr>
      <w:r w:rsidRPr="00677F32">
        <w:rPr>
          <w:rFonts w:ascii="Times New Roman" w:hint="eastAsia"/>
        </w:rPr>
        <w:t>(</w:t>
      </w:r>
      <w:r w:rsidRPr="00677F32">
        <w:rPr>
          <w:rFonts w:ascii="Times New Roman" w:hint="eastAsia"/>
        </w:rPr>
        <w:t>六</w:t>
      </w:r>
      <w:r w:rsidRPr="00677F32">
        <w:rPr>
          <w:rFonts w:ascii="Times New Roman" w:hint="eastAsia"/>
        </w:rPr>
        <w:t>)</w:t>
      </w:r>
      <w:r w:rsidRPr="00677F32">
        <w:rPr>
          <w:rFonts w:ascii="Times New Roman" w:hint="eastAsia"/>
        </w:rPr>
        <w:tab/>
      </w:r>
      <w:r w:rsidRPr="00677F32">
        <w:rPr>
          <w:rFonts w:ascii="Times New Roman" w:hint="eastAsia"/>
        </w:rPr>
        <w:t>協助弱勢地區均優成長，提升全體高中生語文基本素養。</w:t>
      </w:r>
    </w:p>
    <w:p w:rsidR="00677F32" w:rsidRPr="00677F32" w:rsidRDefault="00677F32" w:rsidP="00677F32">
      <w:pPr>
        <w:pStyle w:val="Default"/>
        <w:spacing w:line="500" w:lineRule="exact"/>
        <w:ind w:leftChars="354" w:left="850"/>
        <w:jc w:val="both"/>
        <w:rPr>
          <w:rFonts w:ascii="Times New Roman"/>
        </w:rPr>
      </w:pPr>
      <w:r w:rsidRPr="00677F32">
        <w:rPr>
          <w:rFonts w:ascii="Times New Roman" w:hint="eastAsia"/>
        </w:rPr>
        <w:t>(</w:t>
      </w:r>
      <w:r w:rsidRPr="00677F32">
        <w:rPr>
          <w:rFonts w:ascii="Times New Roman" w:hint="eastAsia"/>
        </w:rPr>
        <w:t>七</w:t>
      </w:r>
      <w:r w:rsidRPr="00677F32">
        <w:rPr>
          <w:rFonts w:ascii="Times New Roman" w:hint="eastAsia"/>
        </w:rPr>
        <w:t>)</w:t>
      </w:r>
      <w:r w:rsidRPr="00677F32">
        <w:rPr>
          <w:rFonts w:ascii="Times New Roman" w:hint="eastAsia"/>
        </w:rPr>
        <w:tab/>
      </w:r>
      <w:r w:rsidRPr="00677F32">
        <w:rPr>
          <w:rFonts w:ascii="Times New Roman" w:hint="eastAsia"/>
        </w:rPr>
        <w:t>提供創新教學與自學教材，落實十二年基本國民教育精神。</w:t>
      </w:r>
    </w:p>
    <w:p w:rsidR="00677F32" w:rsidRPr="00677F32" w:rsidRDefault="00677F32" w:rsidP="00677F32">
      <w:pPr>
        <w:spacing w:line="500" w:lineRule="exact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 xml:space="preserve">   </w:t>
      </w:r>
      <w:r w:rsidRPr="00677F32">
        <w:rPr>
          <w:rFonts w:eastAsia="標楷體" w:cs="標楷體" w:hint="eastAsia"/>
          <w:color w:val="000000"/>
          <w:kern w:val="0"/>
        </w:rPr>
        <w:t>參、</w:t>
      </w:r>
      <w:r>
        <w:rPr>
          <w:rFonts w:eastAsia="標楷體" w:cs="標楷體" w:hint="eastAsia"/>
          <w:color w:val="000000"/>
          <w:kern w:val="0"/>
        </w:rPr>
        <w:t>辦理單位</w:t>
      </w:r>
      <w:r w:rsidRPr="00677F32">
        <w:rPr>
          <w:rFonts w:eastAsia="標楷體" w:cs="標楷體" w:hint="eastAsia"/>
          <w:color w:val="000000"/>
          <w:kern w:val="0"/>
        </w:rPr>
        <w:t>：</w:t>
      </w:r>
    </w:p>
    <w:p w:rsidR="00677F32" w:rsidRPr="00677F32" w:rsidRDefault="00677F32" w:rsidP="00677F32">
      <w:pPr>
        <w:pStyle w:val="a3"/>
        <w:spacing w:line="500" w:lineRule="exact"/>
        <w:ind w:leftChars="413" w:left="1471" w:hangingChars="200" w:hanging="480"/>
        <w:rPr>
          <w:rFonts w:ascii="Times New Roman" w:eastAsia="標楷體" w:hAnsi="Times New Roman" w:cs="標楷體"/>
          <w:color w:val="000000"/>
          <w:kern w:val="0"/>
          <w:szCs w:val="24"/>
        </w:rPr>
      </w:pP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(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一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)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ab/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指導單位：</w:t>
      </w:r>
      <w:r w:rsidR="009D5BFF">
        <w:rPr>
          <w:rFonts w:ascii="Times New Roman" w:eastAsia="標楷體" w:hAnsi="Times New Roman" w:cs="標楷體" w:hint="eastAsia"/>
          <w:color w:val="000000"/>
          <w:kern w:val="0"/>
          <w:szCs w:val="24"/>
        </w:rPr>
        <w:t>臺中市教育局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。</w:t>
      </w:r>
    </w:p>
    <w:p w:rsidR="00677F32" w:rsidRPr="00677F32" w:rsidRDefault="00677F32" w:rsidP="00677F32">
      <w:pPr>
        <w:pStyle w:val="a3"/>
        <w:spacing w:line="500" w:lineRule="exact"/>
        <w:ind w:leftChars="413" w:left="1471" w:hangingChars="200" w:hanging="480"/>
        <w:rPr>
          <w:rFonts w:ascii="Times New Roman" w:eastAsia="標楷體" w:hAnsi="Times New Roman" w:cs="標楷體"/>
          <w:color w:val="000000"/>
          <w:kern w:val="0"/>
          <w:szCs w:val="24"/>
        </w:rPr>
      </w:pP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(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二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)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ab/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主辦單位：</w:t>
      </w:r>
      <w:r w:rsidR="009D5BFF">
        <w:rPr>
          <w:rFonts w:ascii="Times New Roman" w:eastAsia="標楷體" w:hAnsi="Times New Roman" w:cs="標楷體" w:hint="eastAsia"/>
          <w:color w:val="000000"/>
          <w:kern w:val="0"/>
          <w:szCs w:val="24"/>
        </w:rPr>
        <w:t>臺中市立臺中第二高級中學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。</w:t>
      </w:r>
    </w:p>
    <w:p w:rsidR="00677F32" w:rsidRPr="00677F32" w:rsidRDefault="00677F32" w:rsidP="00677F32">
      <w:pPr>
        <w:pStyle w:val="a3"/>
        <w:spacing w:line="500" w:lineRule="exact"/>
        <w:ind w:leftChars="413" w:left="1471" w:hangingChars="200" w:hanging="480"/>
        <w:rPr>
          <w:rFonts w:ascii="Times New Roman" w:eastAsia="標楷體" w:hAnsi="Times New Roman" w:cs="標楷體"/>
          <w:color w:val="000000"/>
          <w:kern w:val="0"/>
          <w:szCs w:val="24"/>
        </w:rPr>
      </w:pP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(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三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)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ab/>
      </w:r>
      <w:r w:rsidR="001823EA">
        <w:rPr>
          <w:rFonts w:ascii="Times New Roman" w:eastAsia="標楷體" w:hAnsi="Times New Roman" w:cs="標楷體" w:hint="eastAsia"/>
          <w:color w:val="000000"/>
          <w:kern w:val="0"/>
          <w:szCs w:val="24"/>
        </w:rPr>
        <w:t>協辦單位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：</w:t>
      </w:r>
      <w:r w:rsidR="00B026C6"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國立臺灣師範大學英語學系</w:t>
      </w:r>
      <w:r w:rsidRPr="00677F32">
        <w:rPr>
          <w:rFonts w:ascii="Times New Roman" w:eastAsia="標楷體" w:hAnsi="Times New Roman" w:cs="標楷體" w:hint="eastAsia"/>
          <w:color w:val="000000"/>
          <w:kern w:val="0"/>
          <w:szCs w:val="24"/>
        </w:rPr>
        <w:t>。</w:t>
      </w:r>
    </w:p>
    <w:p w:rsidR="00677F32" w:rsidRPr="00677F32" w:rsidRDefault="00677F32" w:rsidP="00677F32">
      <w:pPr>
        <w:spacing w:line="500" w:lineRule="exact"/>
        <w:ind w:leftChars="177" w:left="991" w:hangingChars="236" w:hanging="566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>肆、參加人員：</w:t>
      </w:r>
      <w:r w:rsidRPr="00677F32">
        <w:rPr>
          <w:rFonts w:eastAsia="標楷體" w:cs="標楷體"/>
          <w:color w:val="000000"/>
          <w:kern w:val="0"/>
        </w:rPr>
        <w:t xml:space="preserve"> </w:t>
      </w:r>
    </w:p>
    <w:p w:rsidR="001823EA" w:rsidRDefault="001823EA" w:rsidP="001823EA">
      <w:pPr>
        <w:spacing w:line="400" w:lineRule="exact"/>
        <w:ind w:leftChars="177" w:left="991" w:hangingChars="236" w:hanging="566"/>
        <w:rPr>
          <w:rFonts w:eastAsia="標楷體" w:cs="標楷體"/>
          <w:color w:val="000000"/>
          <w:kern w:val="0"/>
        </w:rPr>
      </w:pPr>
      <w:r>
        <w:rPr>
          <w:rFonts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1018540</wp:posOffset>
            </wp:positionV>
            <wp:extent cx="1219200" cy="1219200"/>
            <wp:effectExtent l="19050" t="0" r="0" b="0"/>
            <wp:wrapNone/>
            <wp:docPr id="2" name="圖片 1" descr="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F32" w:rsidRPr="00677F32">
        <w:rPr>
          <w:rFonts w:eastAsia="標楷體" w:cs="標楷體" w:hint="eastAsia"/>
          <w:color w:val="000000"/>
          <w:kern w:val="0"/>
        </w:rPr>
        <w:t xml:space="preserve">     </w:t>
      </w:r>
      <w:r>
        <w:rPr>
          <w:rFonts w:eastAsia="標楷體" w:hint="eastAsia"/>
          <w:kern w:val="0"/>
        </w:rPr>
        <w:t>邀請中部</w:t>
      </w:r>
      <w:r w:rsidR="00677F32">
        <w:rPr>
          <w:rFonts w:eastAsia="標楷體" w:hint="eastAsia"/>
          <w:kern w:val="0"/>
        </w:rPr>
        <w:t>地區</w:t>
      </w:r>
      <w:r w:rsidR="00677F32" w:rsidRPr="00015F3D">
        <w:rPr>
          <w:rFonts w:eastAsia="標楷體"/>
          <w:kern w:val="0"/>
        </w:rPr>
        <w:t>高級中等學校</w:t>
      </w:r>
      <w:r w:rsidR="00677F32" w:rsidRPr="00015F3D">
        <w:rPr>
          <w:rFonts w:eastAsia="標楷體"/>
        </w:rPr>
        <w:t>教師（含實習教師）</w:t>
      </w:r>
      <w:r w:rsidR="00677F32" w:rsidRPr="00015F3D">
        <w:rPr>
          <w:rFonts w:eastAsia="標楷體"/>
          <w:kern w:val="0"/>
        </w:rPr>
        <w:t>及學生，請各校薦派</w:t>
      </w:r>
      <w:r w:rsidR="00677F32" w:rsidRPr="00015F3D">
        <w:rPr>
          <w:rFonts w:eastAsia="標楷體"/>
          <w:kern w:val="0"/>
        </w:rPr>
        <w:t>3</w:t>
      </w:r>
      <w:r w:rsidR="00677F32" w:rsidRPr="00015F3D">
        <w:rPr>
          <w:rFonts w:eastAsia="標楷體"/>
          <w:kern w:val="0"/>
        </w:rPr>
        <w:t>至</w:t>
      </w:r>
      <w:r w:rsidR="00677F32">
        <w:rPr>
          <w:rFonts w:eastAsia="標楷體" w:hint="eastAsia"/>
          <w:kern w:val="0"/>
        </w:rPr>
        <w:t>4</w:t>
      </w:r>
      <w:r w:rsidR="00677F32" w:rsidRPr="00015F3D">
        <w:rPr>
          <w:rFonts w:eastAsia="標楷體"/>
          <w:kern w:val="0"/>
        </w:rPr>
        <w:t>位高中生與</w:t>
      </w:r>
      <w:r w:rsidR="00677F32" w:rsidRPr="00015F3D">
        <w:rPr>
          <w:rFonts w:eastAsia="標楷體"/>
          <w:kern w:val="0"/>
        </w:rPr>
        <w:t>1</w:t>
      </w:r>
      <w:r w:rsidR="00677F32" w:rsidRPr="00015F3D">
        <w:rPr>
          <w:rFonts w:eastAsia="標楷體"/>
          <w:kern w:val="0"/>
        </w:rPr>
        <w:t>至</w:t>
      </w:r>
      <w:r w:rsidR="00677F32" w:rsidRPr="00015F3D">
        <w:rPr>
          <w:rFonts w:eastAsia="標楷體"/>
          <w:kern w:val="0"/>
        </w:rPr>
        <w:t>2</w:t>
      </w:r>
      <w:r w:rsidR="00677F32" w:rsidRPr="00015F3D">
        <w:rPr>
          <w:rFonts w:eastAsia="標楷體"/>
          <w:kern w:val="0"/>
        </w:rPr>
        <w:t>位指導教師，建議師生組隊參加，每校</w:t>
      </w:r>
      <w:r w:rsidR="00677F32">
        <w:rPr>
          <w:rFonts w:eastAsia="標楷體" w:hint="eastAsia"/>
          <w:kern w:val="0"/>
        </w:rPr>
        <w:t>可</w:t>
      </w:r>
      <w:r w:rsidR="00677F32">
        <w:rPr>
          <w:rFonts w:eastAsia="標楷體"/>
          <w:kern w:val="0"/>
        </w:rPr>
        <w:t>報</w:t>
      </w:r>
      <w:r w:rsidR="00677F32">
        <w:rPr>
          <w:rFonts w:eastAsia="標楷體" w:hint="eastAsia"/>
          <w:kern w:val="0"/>
        </w:rPr>
        <w:t>二</w:t>
      </w:r>
      <w:r w:rsidR="00677F32" w:rsidRPr="00015F3D">
        <w:rPr>
          <w:rFonts w:eastAsia="標楷體"/>
          <w:kern w:val="0"/>
        </w:rPr>
        <w:t>組師生參加，</w:t>
      </w:r>
      <w:r w:rsidR="00677F32">
        <w:rPr>
          <w:rFonts w:eastAsia="標楷體" w:hint="eastAsia"/>
          <w:kern w:val="0"/>
        </w:rPr>
        <w:t>每校第一組優先錄取</w:t>
      </w:r>
      <w:r w:rsidR="00677F32">
        <w:rPr>
          <w:rFonts w:ascii="標楷體" w:eastAsia="標楷體" w:hAnsi="標楷體" w:hint="eastAsia"/>
          <w:kern w:val="0"/>
        </w:rPr>
        <w:t>，如有餘額將以報名優先順序錄取第二組，</w:t>
      </w:r>
      <w:r w:rsidR="00677F32" w:rsidRPr="00015F3D">
        <w:rPr>
          <w:rFonts w:eastAsia="標楷體"/>
          <w:kern w:val="0"/>
        </w:rPr>
        <w:t>額滿時以有意參加未來相關賽事學校之師生優先錄取</w:t>
      </w:r>
      <w:r w:rsidR="00677F32" w:rsidRPr="00677F32">
        <w:rPr>
          <w:rFonts w:eastAsia="標楷體" w:cs="標楷體" w:hint="eastAsia"/>
          <w:color w:val="000000"/>
          <w:kern w:val="0"/>
        </w:rPr>
        <w:t>。</w:t>
      </w:r>
      <w:r w:rsidR="009D5BFF">
        <w:rPr>
          <w:rFonts w:eastAsia="標楷體" w:cs="標楷體" w:hint="eastAsia"/>
          <w:color w:val="000000"/>
          <w:kern w:val="0"/>
        </w:rPr>
        <w:t xml:space="preserve"> </w:t>
      </w:r>
      <w:r w:rsidR="009D5BFF">
        <w:rPr>
          <w:rFonts w:eastAsia="標楷體" w:cs="標楷體" w:hint="eastAsia"/>
          <w:color w:val="000000"/>
          <w:kern w:val="0"/>
        </w:rPr>
        <w:t>若學生單獨報名參加，則由主辦單位協助分組。</w:t>
      </w:r>
    </w:p>
    <w:p w:rsidR="00677F32" w:rsidRPr="00677F32" w:rsidRDefault="00677F32" w:rsidP="00677F32">
      <w:pPr>
        <w:spacing w:line="500" w:lineRule="exact"/>
        <w:ind w:leftChars="177" w:left="991" w:hangingChars="236" w:hanging="566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>伍、活動時間</w:t>
      </w:r>
    </w:p>
    <w:p w:rsidR="00677F32" w:rsidRPr="00677F32" w:rsidRDefault="00677F32" w:rsidP="00677F32">
      <w:pPr>
        <w:spacing w:line="500" w:lineRule="exact"/>
        <w:ind w:leftChars="177" w:left="991" w:hangingChars="236" w:hanging="566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 xml:space="preserve">     10</w:t>
      </w:r>
      <w:r>
        <w:rPr>
          <w:rFonts w:eastAsia="標楷體" w:cs="標楷體" w:hint="eastAsia"/>
          <w:color w:val="000000"/>
          <w:kern w:val="0"/>
        </w:rPr>
        <w:t>6</w:t>
      </w:r>
      <w:r w:rsidRPr="00677F32">
        <w:rPr>
          <w:rFonts w:eastAsia="標楷體" w:cs="標楷體" w:hint="eastAsia"/>
          <w:color w:val="000000"/>
          <w:kern w:val="0"/>
        </w:rPr>
        <w:t>年</w:t>
      </w:r>
      <w:r>
        <w:rPr>
          <w:rFonts w:eastAsia="標楷體" w:cs="標楷體" w:hint="eastAsia"/>
          <w:color w:val="000000"/>
          <w:kern w:val="0"/>
        </w:rPr>
        <w:t>7</w:t>
      </w:r>
      <w:r w:rsidRPr="00677F32">
        <w:rPr>
          <w:rFonts w:eastAsia="標楷體" w:cs="標楷體" w:hint="eastAsia"/>
          <w:color w:val="000000"/>
          <w:kern w:val="0"/>
        </w:rPr>
        <w:t>月</w:t>
      </w:r>
      <w:r w:rsidR="00B943B7">
        <w:rPr>
          <w:rFonts w:eastAsia="標楷體" w:cs="標楷體" w:hint="eastAsia"/>
          <w:color w:val="000000"/>
          <w:kern w:val="0"/>
        </w:rPr>
        <w:t>6</w:t>
      </w:r>
      <w:r w:rsidRPr="00677F32">
        <w:rPr>
          <w:rFonts w:eastAsia="標楷體" w:cs="標楷體" w:hint="eastAsia"/>
          <w:color w:val="000000"/>
          <w:kern w:val="0"/>
        </w:rPr>
        <w:t>日（星期五）上午</w:t>
      </w:r>
      <w:r>
        <w:rPr>
          <w:rFonts w:eastAsia="標楷體" w:cs="標楷體" w:hint="eastAsia"/>
          <w:color w:val="000000"/>
          <w:kern w:val="0"/>
        </w:rPr>
        <w:t>9</w:t>
      </w:r>
      <w:r w:rsidRPr="00677F32">
        <w:rPr>
          <w:rFonts w:eastAsia="標楷體" w:cs="標楷體" w:hint="eastAsia"/>
          <w:color w:val="000000"/>
          <w:kern w:val="0"/>
        </w:rPr>
        <w:t>：</w:t>
      </w:r>
      <w:r w:rsidR="00521877">
        <w:rPr>
          <w:rFonts w:eastAsia="標楷體" w:cs="標楷體" w:hint="eastAsia"/>
          <w:color w:val="000000"/>
          <w:kern w:val="0"/>
        </w:rPr>
        <w:t>00-15</w:t>
      </w:r>
      <w:r w:rsidRPr="00677F32">
        <w:rPr>
          <w:rFonts w:eastAsia="標楷體" w:cs="標楷體" w:hint="eastAsia"/>
          <w:color w:val="000000"/>
          <w:kern w:val="0"/>
        </w:rPr>
        <w:t>：</w:t>
      </w:r>
      <w:bookmarkStart w:id="0" w:name="_GoBack"/>
      <w:bookmarkEnd w:id="0"/>
      <w:r w:rsidR="00521877">
        <w:rPr>
          <w:rFonts w:eastAsia="標楷體" w:cs="標楷體" w:hint="eastAsia"/>
          <w:color w:val="000000"/>
          <w:kern w:val="0"/>
        </w:rPr>
        <w:t>3</w:t>
      </w:r>
      <w:r w:rsidRPr="00677F32">
        <w:rPr>
          <w:rFonts w:eastAsia="標楷體" w:cs="標楷體" w:hint="eastAsia"/>
          <w:color w:val="000000"/>
          <w:kern w:val="0"/>
        </w:rPr>
        <w:t>0</w:t>
      </w:r>
    </w:p>
    <w:p w:rsidR="00677F32" w:rsidRPr="00677F32" w:rsidRDefault="00677F32" w:rsidP="00677F32">
      <w:pPr>
        <w:spacing w:line="500" w:lineRule="exact"/>
        <w:ind w:leftChars="177" w:left="991" w:hangingChars="236" w:hanging="566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>陸、報名</w:t>
      </w:r>
    </w:p>
    <w:p w:rsidR="00677F32" w:rsidRPr="00677F32" w:rsidRDefault="00181B6E" w:rsidP="001823EA">
      <w:pPr>
        <w:snapToGrid w:val="0"/>
        <w:spacing w:line="400" w:lineRule="exact"/>
        <w:ind w:leftChars="418" w:left="1003"/>
        <w:rPr>
          <w:rFonts w:eastAsia="標楷體" w:cs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t>請帶隊</w:t>
      </w:r>
      <w:r w:rsidR="00677F32" w:rsidRPr="00677F32">
        <w:rPr>
          <w:rFonts w:eastAsia="標楷體" w:cs="標楷體" w:hint="eastAsia"/>
          <w:color w:val="000000"/>
          <w:kern w:val="0"/>
        </w:rPr>
        <w:t>老師於</w:t>
      </w:r>
      <w:r>
        <w:rPr>
          <w:rFonts w:eastAsia="標楷體" w:cs="標楷體" w:hint="eastAsia"/>
          <w:color w:val="000000"/>
          <w:kern w:val="0"/>
        </w:rPr>
        <w:t>6</w:t>
      </w:r>
      <w:r w:rsidR="00677F32" w:rsidRPr="00677F32">
        <w:rPr>
          <w:rFonts w:eastAsia="標楷體" w:cs="標楷體" w:hint="eastAsia"/>
          <w:color w:val="000000"/>
          <w:kern w:val="0"/>
        </w:rPr>
        <w:t>月</w:t>
      </w:r>
      <w:r w:rsidR="009D5BFF">
        <w:rPr>
          <w:rFonts w:eastAsia="標楷體" w:cs="標楷體" w:hint="eastAsia"/>
          <w:color w:val="000000"/>
          <w:kern w:val="0"/>
        </w:rPr>
        <w:t>15</w:t>
      </w:r>
      <w:r w:rsidR="00677F32" w:rsidRPr="00677F32">
        <w:rPr>
          <w:rFonts w:eastAsia="標楷體" w:cs="標楷體" w:hint="eastAsia"/>
          <w:color w:val="000000"/>
          <w:kern w:val="0"/>
        </w:rPr>
        <w:t>日</w:t>
      </w:r>
      <w:r w:rsidR="00677F32" w:rsidRPr="00677F32">
        <w:rPr>
          <w:rFonts w:eastAsia="標楷體" w:cs="標楷體" w:hint="eastAsia"/>
          <w:color w:val="000000"/>
          <w:kern w:val="0"/>
        </w:rPr>
        <w:t>(</w:t>
      </w:r>
      <w:r w:rsidR="00677F32" w:rsidRPr="00677F32">
        <w:rPr>
          <w:rFonts w:eastAsia="標楷體" w:cs="標楷體" w:hint="eastAsia"/>
          <w:color w:val="000000"/>
          <w:kern w:val="0"/>
        </w:rPr>
        <w:t>五</w:t>
      </w:r>
      <w:r w:rsidR="00677F32" w:rsidRPr="00677F32">
        <w:rPr>
          <w:rFonts w:eastAsia="標楷體" w:cs="標楷體" w:hint="eastAsia"/>
          <w:color w:val="000000"/>
          <w:kern w:val="0"/>
        </w:rPr>
        <w:t>)</w:t>
      </w:r>
      <w:r w:rsidR="00677F32" w:rsidRPr="00677F32">
        <w:rPr>
          <w:rFonts w:eastAsia="標楷體" w:cs="標楷體" w:hint="eastAsia"/>
          <w:color w:val="000000"/>
          <w:kern w:val="0"/>
        </w:rPr>
        <w:t>前上網報名</w:t>
      </w:r>
      <w:r w:rsidR="00677F32" w:rsidRPr="00677F32">
        <w:rPr>
          <w:rFonts w:eastAsia="標楷體" w:cs="標楷體" w:hint="eastAsia"/>
          <w:color w:val="000000"/>
          <w:kern w:val="0"/>
        </w:rPr>
        <w:t>(</w:t>
      </w:r>
      <w:r w:rsidR="00677F32" w:rsidRPr="00677F32">
        <w:rPr>
          <w:rFonts w:eastAsia="標楷體" w:cs="標楷體" w:hint="eastAsia"/>
          <w:color w:val="000000"/>
          <w:kern w:val="0"/>
        </w:rPr>
        <w:t>報名網址：</w:t>
      </w:r>
      <w:r w:rsidR="00B943B7" w:rsidRPr="00B943B7">
        <w:t>https://goo.gl/forms/bD0sbZ6EPMZfunj02</w:t>
      </w:r>
      <w:r w:rsidR="00677F32" w:rsidRPr="00677F32">
        <w:rPr>
          <w:rFonts w:eastAsia="標楷體" w:cs="標楷體" w:hint="eastAsia"/>
          <w:color w:val="000000"/>
          <w:kern w:val="0"/>
        </w:rPr>
        <w:t>)</w:t>
      </w:r>
      <w:r w:rsidR="005275C7">
        <w:rPr>
          <w:rFonts w:eastAsia="標楷體" w:cs="標楷體" w:hint="eastAsia"/>
          <w:color w:val="000000"/>
          <w:kern w:val="0"/>
        </w:rPr>
        <w:t>或掃描右側</w:t>
      </w:r>
      <w:r w:rsidR="005275C7">
        <w:rPr>
          <w:rFonts w:eastAsia="標楷體" w:cs="標楷體" w:hint="eastAsia"/>
          <w:color w:val="000000"/>
          <w:kern w:val="0"/>
        </w:rPr>
        <w:t>QR code</w:t>
      </w:r>
      <w:r w:rsidR="00677F32" w:rsidRPr="00677F32">
        <w:rPr>
          <w:rFonts w:eastAsia="標楷體" w:cs="標楷體" w:hint="eastAsia"/>
          <w:color w:val="000000"/>
          <w:kern w:val="0"/>
        </w:rPr>
        <w:t>，</w:t>
      </w:r>
      <w:r>
        <w:rPr>
          <w:rFonts w:eastAsia="標楷體" w:cs="標楷體" w:hint="eastAsia"/>
          <w:color w:val="000000"/>
          <w:kern w:val="0"/>
        </w:rPr>
        <w:t>6</w:t>
      </w:r>
      <w:r w:rsidR="00677F32" w:rsidRPr="00677F32">
        <w:rPr>
          <w:rFonts w:eastAsia="標楷體" w:cs="標楷體" w:hint="eastAsia"/>
          <w:color w:val="000000"/>
          <w:kern w:val="0"/>
        </w:rPr>
        <w:t>月</w:t>
      </w:r>
      <w:r w:rsidR="009D5BFF">
        <w:rPr>
          <w:rFonts w:eastAsia="標楷體" w:cs="標楷體" w:hint="eastAsia"/>
          <w:color w:val="000000"/>
          <w:kern w:val="0"/>
        </w:rPr>
        <w:t>22</w:t>
      </w:r>
      <w:r w:rsidR="00677F32" w:rsidRPr="00677F32">
        <w:rPr>
          <w:rFonts w:eastAsia="標楷體" w:cs="標楷體" w:hint="eastAsia"/>
          <w:color w:val="000000"/>
          <w:kern w:val="0"/>
        </w:rPr>
        <w:t>日</w:t>
      </w:r>
      <w:r w:rsidR="00677F32" w:rsidRPr="00677F32">
        <w:rPr>
          <w:rFonts w:eastAsia="標楷體" w:cs="標楷體" w:hint="eastAsia"/>
          <w:color w:val="000000"/>
          <w:kern w:val="0"/>
        </w:rPr>
        <w:t>(</w:t>
      </w:r>
      <w:r>
        <w:rPr>
          <w:rFonts w:eastAsia="標楷體" w:cs="標楷體" w:hint="eastAsia"/>
          <w:color w:val="000000"/>
          <w:kern w:val="0"/>
        </w:rPr>
        <w:t>五</w:t>
      </w:r>
      <w:r w:rsidR="00677F32" w:rsidRPr="00677F32">
        <w:rPr>
          <w:rFonts w:eastAsia="標楷體" w:cs="標楷體" w:hint="eastAsia"/>
          <w:color w:val="000000"/>
          <w:kern w:val="0"/>
        </w:rPr>
        <w:t>)</w:t>
      </w:r>
      <w:r>
        <w:rPr>
          <w:rFonts w:eastAsia="標楷體" w:cs="標楷體" w:hint="eastAsia"/>
          <w:color w:val="000000"/>
          <w:kern w:val="0"/>
        </w:rPr>
        <w:t>於臺中二中首頁</w:t>
      </w:r>
      <w:r w:rsidR="005275C7">
        <w:rPr>
          <w:rFonts w:eastAsia="標楷體" w:cs="標楷體" w:hint="eastAsia"/>
          <w:color w:val="000000"/>
          <w:kern w:val="0"/>
        </w:rPr>
        <w:t>公告並以電郵通知</w:t>
      </w:r>
      <w:r w:rsidR="00677F32" w:rsidRPr="00677F32">
        <w:rPr>
          <w:rFonts w:eastAsia="標楷體" w:cs="標楷體" w:hint="eastAsia"/>
          <w:color w:val="000000"/>
          <w:kern w:val="0"/>
        </w:rPr>
        <w:t>正式錄取名單。</w:t>
      </w:r>
    </w:p>
    <w:p w:rsidR="00677F32" w:rsidRPr="00677F32" w:rsidRDefault="00677F32" w:rsidP="00677F32">
      <w:pPr>
        <w:spacing w:line="500" w:lineRule="exact"/>
        <w:ind w:leftChars="177" w:left="991" w:hangingChars="236" w:hanging="566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>柒、其他</w:t>
      </w:r>
    </w:p>
    <w:p w:rsidR="00677F32" w:rsidRPr="00677F32" w:rsidRDefault="00677F32" w:rsidP="001823EA">
      <w:pPr>
        <w:spacing w:line="400" w:lineRule="exact"/>
        <w:ind w:leftChars="177" w:left="1229" w:hangingChars="335" w:hanging="804"/>
        <w:rPr>
          <w:rFonts w:eastAsia="標楷體" w:cs="標楷體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 xml:space="preserve">   </w:t>
      </w:r>
      <w:r w:rsidRPr="00677F32">
        <w:rPr>
          <w:rFonts w:eastAsia="標楷體" w:cs="標楷體" w:hint="eastAsia"/>
          <w:color w:val="000000"/>
          <w:kern w:val="0"/>
        </w:rPr>
        <w:t>一、活動當天學生自行到臺</w:t>
      </w:r>
      <w:r w:rsidR="005275C7">
        <w:rPr>
          <w:rFonts w:eastAsia="標楷體" w:cs="標楷體" w:hint="eastAsia"/>
          <w:color w:val="000000"/>
          <w:kern w:val="0"/>
        </w:rPr>
        <w:t>中二中報到（路程如附件）</w:t>
      </w:r>
      <w:r w:rsidR="005275C7" w:rsidRPr="00677F32">
        <w:rPr>
          <w:rFonts w:eastAsia="標楷體" w:cs="標楷體" w:hint="eastAsia"/>
          <w:color w:val="000000"/>
          <w:kern w:val="0"/>
        </w:rPr>
        <w:t>，</w:t>
      </w:r>
      <w:r w:rsidRPr="00677F32">
        <w:rPr>
          <w:rFonts w:eastAsia="標楷體" w:cs="標楷體" w:hint="eastAsia"/>
          <w:color w:val="000000"/>
          <w:kern w:val="0"/>
        </w:rPr>
        <w:t>並請准帶隊老師公（公差）假，差旅費請由各校於相關經費中支應。</w:t>
      </w:r>
    </w:p>
    <w:p w:rsidR="001823EA" w:rsidRDefault="00677F32" w:rsidP="001823EA">
      <w:pPr>
        <w:spacing w:line="400" w:lineRule="exact"/>
        <w:ind w:leftChars="177" w:left="1229" w:hangingChars="335" w:hanging="804"/>
        <w:rPr>
          <w:rFonts w:eastAsia="標楷體" w:cs="標楷體" w:hint="eastAsia"/>
          <w:color w:val="000000"/>
          <w:kern w:val="0"/>
        </w:rPr>
      </w:pPr>
      <w:r w:rsidRPr="00677F32">
        <w:rPr>
          <w:rFonts w:eastAsia="標楷體" w:cs="標楷體" w:hint="eastAsia"/>
          <w:color w:val="000000"/>
          <w:kern w:val="0"/>
        </w:rPr>
        <w:t xml:space="preserve">   </w:t>
      </w:r>
      <w:r w:rsidRPr="00677F32">
        <w:rPr>
          <w:rFonts w:eastAsia="標楷體" w:cs="標楷體" w:hint="eastAsia"/>
          <w:color w:val="000000"/>
          <w:kern w:val="0"/>
        </w:rPr>
        <w:t>二、請貴校代為鼓勵</w:t>
      </w:r>
      <w:r>
        <w:rPr>
          <w:rFonts w:eastAsia="標楷體" w:cs="標楷體" w:hint="eastAsia"/>
          <w:color w:val="000000"/>
          <w:kern w:val="0"/>
        </w:rPr>
        <w:t>對於思辯議題及英文辯論有興趣</w:t>
      </w:r>
      <w:r w:rsidRPr="00677F32">
        <w:rPr>
          <w:rFonts w:eastAsia="標楷體" w:cs="標楷體" w:hint="eastAsia"/>
          <w:color w:val="000000"/>
          <w:kern w:val="0"/>
        </w:rPr>
        <w:t>之同學參加，</w:t>
      </w:r>
      <w:r w:rsidR="00B026C6">
        <w:rPr>
          <w:rFonts w:eastAsia="標楷體" w:cs="標楷體" w:hint="eastAsia"/>
          <w:color w:val="000000"/>
          <w:kern w:val="0"/>
        </w:rPr>
        <w:t>費用由本校</w:t>
      </w:r>
      <w:r w:rsidR="00B026C6" w:rsidRPr="00677F32">
        <w:rPr>
          <w:rFonts w:eastAsia="標楷體" w:cs="標楷體" w:hint="eastAsia"/>
          <w:color w:val="000000"/>
          <w:kern w:val="0"/>
        </w:rPr>
        <w:t>106</w:t>
      </w:r>
      <w:r w:rsidR="00B026C6" w:rsidRPr="00677F32">
        <w:rPr>
          <w:rFonts w:eastAsia="標楷體" w:cs="標楷體" w:hint="eastAsia"/>
          <w:color w:val="000000"/>
          <w:kern w:val="0"/>
        </w:rPr>
        <w:t>學年度國際學校獎認證實施計畫</w:t>
      </w:r>
      <w:r w:rsidR="00B026C6">
        <w:rPr>
          <w:rFonts w:eastAsia="標楷體" w:cs="標楷體" w:hint="eastAsia"/>
          <w:color w:val="000000"/>
          <w:kern w:val="0"/>
        </w:rPr>
        <w:t>支出，請</w:t>
      </w:r>
      <w:r w:rsidRPr="00677F32">
        <w:rPr>
          <w:rFonts w:eastAsia="標楷體" w:cs="標楷體" w:hint="eastAsia"/>
          <w:color w:val="000000"/>
          <w:kern w:val="0"/>
        </w:rPr>
        <w:t>督促學生務必全程參與活動，以避免浪費資源。</w:t>
      </w:r>
    </w:p>
    <w:p w:rsidR="00677F32" w:rsidRPr="00677F32" w:rsidRDefault="001823EA" w:rsidP="001823EA">
      <w:pPr>
        <w:spacing w:line="400" w:lineRule="exact"/>
        <w:ind w:leftChars="177" w:left="1229" w:hangingChars="335" w:hanging="804"/>
        <w:rPr>
          <w:rFonts w:eastAsia="標楷體" w:cs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t xml:space="preserve">   </w:t>
      </w:r>
      <w:r>
        <w:rPr>
          <w:rFonts w:eastAsia="標楷體" w:cs="標楷體" w:hint="eastAsia"/>
          <w:color w:val="000000"/>
          <w:kern w:val="0"/>
        </w:rPr>
        <w:t>三</w:t>
      </w:r>
      <w:r w:rsidRPr="00677F32">
        <w:rPr>
          <w:rFonts w:eastAsia="標楷體" w:cs="標楷體" w:hint="eastAsia"/>
          <w:color w:val="000000"/>
          <w:kern w:val="0"/>
        </w:rPr>
        <w:t>、</w:t>
      </w:r>
      <w:r>
        <w:rPr>
          <w:rFonts w:eastAsia="標楷體" w:cs="標楷體" w:hint="eastAsia"/>
          <w:color w:val="000000"/>
          <w:kern w:val="0"/>
        </w:rPr>
        <w:t>本活動免繳報名費用，參與人員用餐費用由本校經費支應。</w:t>
      </w:r>
      <w:r>
        <w:rPr>
          <w:rFonts w:eastAsia="標楷體" w:cs="標楷體" w:hint="eastAsia"/>
          <w:color w:val="000000"/>
          <w:kern w:val="0"/>
        </w:rPr>
        <w:t xml:space="preserve"> </w:t>
      </w:r>
      <w:r>
        <w:rPr>
          <w:rFonts w:eastAsia="標楷體" w:cs="標楷體" w:hint="eastAsia"/>
          <w:color w:val="000000"/>
          <w:kern w:val="0"/>
        </w:rPr>
        <w:t>全程參與者將由臺中市教育局核發結業證書。</w:t>
      </w:r>
      <w:r w:rsidR="00677F32" w:rsidRPr="00677F32">
        <w:rPr>
          <w:rFonts w:eastAsia="標楷體" w:cs="標楷體"/>
          <w:color w:val="000000"/>
          <w:kern w:val="0"/>
        </w:rPr>
        <w:br w:type="page"/>
      </w:r>
    </w:p>
    <w:p w:rsidR="00677F32" w:rsidRPr="003311A7" w:rsidRDefault="00677F32" w:rsidP="00677F32">
      <w:pPr>
        <w:spacing w:line="500" w:lineRule="exact"/>
        <w:rPr>
          <w:rFonts w:eastAsia="標楷體" w:cs="標楷體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677F32">
        <w:rPr>
          <w:rFonts w:eastAsia="標楷體" w:cs="標楷體" w:hint="eastAsia"/>
          <w:color w:val="000000"/>
          <w:kern w:val="0"/>
        </w:rPr>
        <w:t xml:space="preserve"> </w:t>
      </w:r>
      <w:r w:rsidRPr="00677F32">
        <w:rPr>
          <w:rFonts w:eastAsia="標楷體" w:cs="標楷體" w:hint="eastAsia"/>
          <w:color w:val="000000"/>
          <w:kern w:val="0"/>
        </w:rPr>
        <w:t>捌、</w:t>
      </w:r>
      <w:r w:rsidRPr="003311A7">
        <w:rPr>
          <w:rFonts w:eastAsia="標楷體" w:cs="標楷體" w:hint="eastAsia"/>
          <w:kern w:val="0"/>
        </w:rPr>
        <w:t>活動流程</w:t>
      </w:r>
      <w:r w:rsidRPr="003311A7">
        <w:rPr>
          <w:rFonts w:eastAsia="標楷體" w:cs="標楷體" w:hint="eastAsia"/>
          <w:kern w:val="0"/>
        </w:rPr>
        <w:t xml:space="preserve">       </w:t>
      </w:r>
      <w:r w:rsidR="009D3EB2" w:rsidRPr="003311A7">
        <w:rPr>
          <w:rFonts w:eastAsia="標楷體" w:cs="標楷體"/>
          <w:kern w:val="0"/>
        </w:rPr>
        <w:t>10</w:t>
      </w:r>
      <w:r w:rsidR="009D3EB2" w:rsidRPr="003311A7">
        <w:rPr>
          <w:rFonts w:eastAsia="標楷體" w:cs="標楷體" w:hint="eastAsia"/>
          <w:kern w:val="0"/>
        </w:rPr>
        <w:t>6</w:t>
      </w:r>
      <w:r w:rsidRPr="003311A7">
        <w:rPr>
          <w:rFonts w:eastAsia="標楷體" w:cs="標楷體" w:hint="eastAsia"/>
          <w:kern w:val="0"/>
        </w:rPr>
        <w:t>年</w:t>
      </w:r>
      <w:r w:rsidR="009D3EB2" w:rsidRPr="003311A7">
        <w:rPr>
          <w:rFonts w:eastAsia="標楷體" w:cs="標楷體" w:hint="eastAsia"/>
          <w:kern w:val="0"/>
        </w:rPr>
        <w:t>7</w:t>
      </w:r>
      <w:r w:rsidRPr="003311A7">
        <w:rPr>
          <w:rFonts w:eastAsia="標楷體" w:cs="標楷體" w:hint="eastAsia"/>
          <w:kern w:val="0"/>
        </w:rPr>
        <w:t>月</w:t>
      </w:r>
      <w:r w:rsidR="003311A7">
        <w:rPr>
          <w:rFonts w:eastAsia="標楷體" w:cs="標楷體" w:hint="eastAsia"/>
          <w:kern w:val="0"/>
        </w:rPr>
        <w:t>6</w:t>
      </w:r>
      <w:r w:rsidRPr="003311A7">
        <w:rPr>
          <w:rFonts w:eastAsia="標楷體" w:cs="標楷體" w:hint="eastAsia"/>
          <w:kern w:val="0"/>
        </w:rPr>
        <w:t>日</w:t>
      </w:r>
      <w:r w:rsidRPr="003311A7">
        <w:rPr>
          <w:rFonts w:eastAsia="標楷體" w:cs="標楷體" w:hint="eastAsia"/>
          <w:kern w:val="0"/>
        </w:rPr>
        <w:t xml:space="preserve"> (</w:t>
      </w:r>
      <w:r w:rsidRPr="003311A7">
        <w:rPr>
          <w:rFonts w:eastAsia="標楷體" w:cs="標楷體" w:hint="eastAsia"/>
          <w:kern w:val="0"/>
        </w:rPr>
        <w:t>星期</w:t>
      </w:r>
      <w:r w:rsidR="003311A7">
        <w:rPr>
          <w:rFonts w:eastAsia="標楷體" w:cs="標楷體" w:hint="eastAsia"/>
          <w:kern w:val="0"/>
        </w:rPr>
        <w:t>五</w:t>
      </w:r>
      <w:r w:rsidRPr="003311A7">
        <w:rPr>
          <w:rFonts w:eastAsia="標楷體" w:cs="標楷體" w:hint="eastAsia"/>
          <w:kern w:val="0"/>
        </w:rPr>
        <w:t>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5745"/>
        <w:gridCol w:w="2760"/>
      </w:tblGrid>
      <w:tr w:rsidR="000E0F65" w:rsidRPr="003311A7" w:rsidTr="005C67FE">
        <w:tc>
          <w:tcPr>
            <w:tcW w:w="1613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5745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Pr="003311A7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3311A7">
              <w:rPr>
                <w:rFonts w:ascii="Times New Roman" w:eastAsia="標楷體" w:hAnsi="Times New Roman"/>
                <w:szCs w:val="24"/>
              </w:rPr>
              <w:t>~9: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5745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本校教務處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9: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3311A7">
              <w:rPr>
                <w:rFonts w:ascii="Times New Roman" w:eastAsia="標楷體" w:hAnsi="Times New Roman"/>
                <w:szCs w:val="24"/>
              </w:rPr>
              <w:t>~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5745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開幕式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311A7">
              <w:rPr>
                <w:rFonts w:ascii="Times New Roman" w:eastAsia="標楷體" w:hAnsi="Times New Roman"/>
                <w:szCs w:val="24"/>
              </w:rPr>
              <w:t>學習營說明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本校教務處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3311A7">
              <w:rPr>
                <w:rFonts w:ascii="Times New Roman" w:eastAsia="標楷體" w:hAnsi="Times New Roman"/>
                <w:szCs w:val="24"/>
              </w:rPr>
              <w:t>:10~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5745" w:type="dxa"/>
          </w:tcPr>
          <w:p w:rsidR="000E0F65" w:rsidRPr="003311A7" w:rsidRDefault="000E0F65" w:rsidP="000E0F65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桌遊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3311A7">
              <w:rPr>
                <w:rFonts w:ascii="Times New Roman" w:eastAsia="標楷體" w:hAnsi="Times New Roman"/>
                <w:szCs w:val="24"/>
              </w:rPr>
              <w:t>——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挑</w:t>
            </w:r>
            <w:r w:rsidRPr="003311A7">
              <w:rPr>
                <w:rFonts w:ascii="Times New Roman" w:eastAsia="標楷體" w:hAnsi="Times New Roman" w:hint="eastAsia"/>
              </w:rPr>
              <w:t>“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3311A7">
              <w:rPr>
                <w:rFonts w:ascii="Times New Roman" w:eastAsia="標楷體" w:hAnsi="Times New Roman" w:hint="eastAsia"/>
              </w:rPr>
              <w:t>”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檢視：論點元素大解構</w:t>
            </w:r>
          </w:p>
          <w:p w:rsidR="000E0F65" w:rsidRPr="003311A7" w:rsidRDefault="000E0F65" w:rsidP="000E0F65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原始遊戲概念：抽鬼牌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吳曜任老師</w:t>
            </w:r>
          </w:p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林于婷老師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311A7">
              <w:rPr>
                <w:rFonts w:ascii="Times New Roman" w:eastAsia="標楷體" w:hAnsi="Times New Roman"/>
                <w:szCs w:val="24"/>
              </w:rPr>
              <w:t>0~1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2:0</w:t>
            </w:r>
            <w:r w:rsidRPr="003311A7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5745" w:type="dxa"/>
          </w:tcPr>
          <w:p w:rsidR="000E0F65" w:rsidRPr="003311A7" w:rsidRDefault="000E0F65" w:rsidP="000E0F65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桌遊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311A7">
              <w:rPr>
                <w:rFonts w:ascii="Times New Roman" w:eastAsia="標楷體" w:hAnsi="Times New Roman"/>
                <w:szCs w:val="24"/>
              </w:rPr>
              <w:t>——</w:t>
            </w:r>
            <w:r w:rsidRPr="003311A7">
              <w:rPr>
                <w:rFonts w:ascii="Times New Roman" w:eastAsia="標楷體" w:hAnsi="Times New Roman"/>
                <w:szCs w:val="24"/>
              </w:rPr>
              <w:t>證據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會說話…嗎？</w:t>
            </w:r>
            <w:r w:rsidRPr="003311A7">
              <w:rPr>
                <w:rFonts w:ascii="Times New Roman" w:eastAsia="標楷體" w:hAnsi="Times New Roman"/>
                <w:szCs w:val="24"/>
              </w:rPr>
              <w:t>：證據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判讀</w:t>
            </w:r>
          </w:p>
          <w:p w:rsidR="000E0F65" w:rsidRPr="003311A7" w:rsidRDefault="000E0F65" w:rsidP="000E0F65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原始遊戲概念：押寶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吳曜任老師</w:t>
            </w:r>
          </w:p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林于婷老師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12:00~13:00</w:t>
            </w:r>
          </w:p>
        </w:tc>
        <w:tc>
          <w:tcPr>
            <w:tcW w:w="5745" w:type="dxa"/>
          </w:tcPr>
          <w:p w:rsidR="000E0F65" w:rsidRPr="003311A7" w:rsidRDefault="000E0F65" w:rsidP="005C67FE">
            <w:pPr>
              <w:pStyle w:val="1-21"/>
              <w:ind w:leftChars="0" w:left="34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午餐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午休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本校教務處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1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311A7">
              <w:rPr>
                <w:rFonts w:ascii="Times New Roman" w:eastAsia="標楷體" w:hAnsi="Times New Roman"/>
                <w:szCs w:val="24"/>
              </w:rPr>
              <w:t>0~1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5745" w:type="dxa"/>
          </w:tcPr>
          <w:p w:rsidR="000E0F65" w:rsidRPr="003311A7" w:rsidRDefault="000E0F65" w:rsidP="000E0F65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桌遊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3311A7">
              <w:rPr>
                <w:rFonts w:ascii="Times New Roman" w:eastAsia="標楷體" w:hAnsi="Times New Roman"/>
                <w:szCs w:val="24"/>
              </w:rPr>
              <w:t>—</w:t>
            </w:r>
            <w:r w:rsidRPr="003311A7">
              <w:rPr>
                <w:rFonts w:ascii="Times New Roman" w:eastAsia="標楷體" w:hAnsi="Times New Roman"/>
                <w:szCs w:val="24"/>
              </w:rPr>
              <w:t>大家來找碴：謬誤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偵測</w:t>
            </w:r>
          </w:p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原始遊戲概念：吊死鬼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吳曜任老師</w:t>
            </w:r>
          </w:p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林于婷老師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317E8F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1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="00317E8F" w:rsidRPr="003311A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311A7">
              <w:rPr>
                <w:rFonts w:ascii="Times New Roman" w:eastAsia="標楷體" w:hAnsi="Times New Roman"/>
                <w:szCs w:val="24"/>
              </w:rPr>
              <w:t>0~1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311A7">
              <w:rPr>
                <w:rFonts w:ascii="Times New Roman" w:eastAsia="標楷體" w:hAnsi="Times New Roman"/>
                <w:szCs w:val="24"/>
              </w:rPr>
              <w:t>:</w:t>
            </w:r>
            <w:r w:rsidR="00317E8F" w:rsidRPr="003311A7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3311A7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5745" w:type="dxa"/>
          </w:tcPr>
          <w:p w:rsidR="000E0F65" w:rsidRPr="003311A7" w:rsidRDefault="000E0F65" w:rsidP="000E0F65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桌遊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3311A7">
              <w:rPr>
                <w:rFonts w:ascii="Times New Roman" w:eastAsia="標楷體" w:hAnsi="Times New Roman"/>
                <w:szCs w:val="24"/>
              </w:rPr>
              <w:t>—</w:t>
            </w:r>
            <w:r w:rsidRPr="003311A7">
              <w:rPr>
                <w:rFonts w:ascii="Times New Roman" w:eastAsia="標楷體" w:hAnsi="Times New Roman"/>
                <w:szCs w:val="24"/>
              </w:rPr>
              <w:t>我辨我辯、我變變變：成果大驗收</w:t>
            </w:r>
          </w:p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原始遊戲概念：危險邊緣（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Jeopardy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吳曜任老師</w:t>
            </w:r>
          </w:p>
          <w:p w:rsidR="000E0F65" w:rsidRPr="003311A7" w:rsidRDefault="000E0F65" w:rsidP="005C67FE">
            <w:pPr>
              <w:widowControl/>
              <w:rPr>
                <w:rFonts w:eastAsia="標楷體"/>
              </w:rPr>
            </w:pPr>
            <w:r w:rsidRPr="003311A7">
              <w:rPr>
                <w:rFonts w:eastAsia="標楷體" w:hint="eastAsia"/>
              </w:rPr>
              <w:t>林于婷老師</w:t>
            </w:r>
          </w:p>
        </w:tc>
      </w:tr>
      <w:tr w:rsidR="000E0F65" w:rsidRPr="003311A7" w:rsidTr="005C67FE">
        <w:tc>
          <w:tcPr>
            <w:tcW w:w="1613" w:type="dxa"/>
          </w:tcPr>
          <w:p w:rsidR="000E0F65" w:rsidRPr="003311A7" w:rsidRDefault="000E0F65" w:rsidP="00317E8F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15:</w:t>
            </w:r>
            <w:r w:rsidR="00317E8F" w:rsidRPr="003311A7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3311A7">
              <w:rPr>
                <w:rFonts w:ascii="Times New Roman" w:eastAsia="標楷體" w:hAnsi="Times New Roman" w:hint="eastAsia"/>
                <w:szCs w:val="24"/>
              </w:rPr>
              <w:t>0~15:30</w:t>
            </w:r>
          </w:p>
        </w:tc>
        <w:tc>
          <w:tcPr>
            <w:tcW w:w="5745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/>
                <w:szCs w:val="24"/>
              </w:rPr>
              <w:t>頒獎與總結</w:t>
            </w:r>
          </w:p>
        </w:tc>
        <w:tc>
          <w:tcPr>
            <w:tcW w:w="2760" w:type="dxa"/>
          </w:tcPr>
          <w:p w:rsidR="000E0F65" w:rsidRPr="003311A7" w:rsidRDefault="000E0F65" w:rsidP="005C67FE">
            <w:pPr>
              <w:pStyle w:val="1-21"/>
              <w:ind w:leftChars="0" w:left="0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3311A7">
              <w:rPr>
                <w:rFonts w:ascii="Times New Roman" w:eastAsia="標楷體" w:hAnsi="Times New Roman" w:hint="eastAsia"/>
                <w:szCs w:val="24"/>
              </w:rPr>
              <w:t>本校教務處</w:t>
            </w:r>
          </w:p>
        </w:tc>
      </w:tr>
    </w:tbl>
    <w:p w:rsidR="000E0F65" w:rsidRDefault="000E0F65" w:rsidP="00677F32">
      <w:pPr>
        <w:rPr>
          <w:b/>
          <w:sz w:val="28"/>
          <w:szCs w:val="28"/>
        </w:rPr>
      </w:pPr>
    </w:p>
    <w:p w:rsidR="00677F32" w:rsidRPr="007675CB" w:rsidRDefault="00677F32" w:rsidP="00677F32">
      <w:pPr>
        <w:rPr>
          <w:b/>
          <w:sz w:val="28"/>
          <w:szCs w:val="28"/>
        </w:rPr>
      </w:pPr>
      <w:r w:rsidRPr="007675CB">
        <w:rPr>
          <w:rFonts w:hint="eastAsia"/>
          <w:b/>
          <w:sz w:val="28"/>
          <w:szCs w:val="28"/>
        </w:rPr>
        <w:t>台中二中交通資訊：</w:t>
      </w:r>
    </w:p>
    <w:p w:rsidR="00677F32" w:rsidRPr="00936619" w:rsidRDefault="00677F32" w:rsidP="00677F32">
      <w:pPr>
        <w:rPr>
          <w:rFonts w:ascii="標楷體" w:eastAsia="標楷體" w:hAnsi="標楷體"/>
        </w:rPr>
      </w:pPr>
      <w:r w:rsidRPr="00936619">
        <w:rPr>
          <w:rFonts w:ascii="標楷體" w:eastAsia="標楷體" w:hAnsi="標楷體" w:hint="eastAsia"/>
        </w:rPr>
        <w:t>一、從台中火車站：</w:t>
      </w:r>
    </w:p>
    <w:p w:rsidR="00677F32" w:rsidRPr="00936619" w:rsidRDefault="00677F32" w:rsidP="00677F32">
      <w:pPr>
        <w:rPr>
          <w:rFonts w:ascii="標楷體" w:eastAsia="標楷體" w:hAnsi="標楷體"/>
        </w:rPr>
      </w:pPr>
      <w:r w:rsidRPr="00936619">
        <w:rPr>
          <w:rFonts w:ascii="標楷體" w:eastAsia="標楷體" w:hAnsi="標楷體" w:hint="eastAsia"/>
        </w:rPr>
        <w:t>1.搭乘公車</w:t>
      </w:r>
      <w:r w:rsidR="003311A7">
        <w:rPr>
          <w:rFonts w:ascii="標楷體" w:eastAsia="標楷體" w:hAnsi="標楷體" w:hint="eastAsia"/>
        </w:rPr>
        <w:t>6、9、51、108</w:t>
      </w:r>
      <w:r w:rsidRPr="00936619">
        <w:rPr>
          <w:rFonts w:ascii="標楷體" w:eastAsia="標楷體" w:hAnsi="標楷體" w:hint="eastAsia"/>
        </w:rPr>
        <w:t>、</w:t>
      </w:r>
      <w:r w:rsidR="003311A7">
        <w:rPr>
          <w:rFonts w:ascii="標楷體" w:eastAsia="標楷體" w:hAnsi="標楷體" w:hint="eastAsia"/>
        </w:rPr>
        <w:t>115</w:t>
      </w:r>
      <w:r w:rsidRPr="00936619">
        <w:rPr>
          <w:rFonts w:ascii="標楷體" w:eastAsia="標楷體" w:hAnsi="標楷體" w:hint="eastAsia"/>
        </w:rPr>
        <w:t>、131、154至台中二中(大雅路口)站，步行約100公尺。</w:t>
      </w:r>
    </w:p>
    <w:p w:rsidR="00677F32" w:rsidRDefault="00634283" w:rsidP="00677F32">
      <w:r>
        <w:rPr>
          <w:noProof/>
        </w:rPr>
        <w:pict>
          <v:shape id="_x0000_s1026" type="#_x0000_t202" style="position:absolute;margin-left:277pt;margin-top:240pt;width:209.3pt;height:25.2pt;z-index:251660288;mso-width-percent:400;mso-height-percent:200;mso-width-percent:400;mso-height-percent:200;mso-width-relative:margin;mso-height-relative:margin" fillcolor="white [3212]" stroked="f">
            <v:textbox style="mso-fit-shape-to-text:t">
              <w:txbxContent>
                <w:p w:rsidR="00A5340B" w:rsidRPr="00A5340B" w:rsidRDefault="00A5340B">
                  <w:pPr>
                    <w:rPr>
                      <w:rFonts w:asciiTheme="minorHAnsi" w:hAnsiTheme="minorHAnsi"/>
                      <w:color w:val="FF0000"/>
                    </w:rPr>
                  </w:pPr>
                  <w:r w:rsidRPr="00A5340B">
                    <w:rPr>
                      <w:rFonts w:asciiTheme="minorHAnsi" w:hAnsiTheme="minorHAnsi"/>
                      <w:color w:val="FF0000"/>
                    </w:rPr>
                    <w:t>6</w:t>
                  </w:r>
                  <w:r w:rsidRPr="00A5340B">
                    <w:rPr>
                      <w:rFonts w:asciiTheme="minorHAnsi"/>
                      <w:color w:val="FF0000"/>
                    </w:rPr>
                    <w:t>、</w:t>
                  </w:r>
                  <w:r w:rsidRPr="00A5340B">
                    <w:rPr>
                      <w:rFonts w:asciiTheme="minorHAnsi" w:hAnsiTheme="minorHAnsi"/>
                      <w:color w:val="FF0000"/>
                    </w:rPr>
                    <w:t>9</w:t>
                  </w:r>
                  <w:r w:rsidRPr="00A5340B">
                    <w:rPr>
                      <w:rFonts w:asciiTheme="minorHAnsi"/>
                      <w:color w:val="FF0000"/>
                    </w:rPr>
                    <w:t>、</w:t>
                  </w:r>
                  <w:r w:rsidRPr="00A5340B">
                    <w:rPr>
                      <w:rFonts w:asciiTheme="minorHAnsi" w:hAnsiTheme="minorHAnsi"/>
                      <w:color w:val="FF0000"/>
                    </w:rPr>
                    <w:t>51</w:t>
                  </w:r>
                  <w:r w:rsidRPr="00A5340B">
                    <w:rPr>
                      <w:rFonts w:asciiTheme="minorHAnsi"/>
                      <w:color w:val="FF0000"/>
                    </w:rPr>
                    <w:t>、</w:t>
                  </w:r>
                  <w:r w:rsidRPr="00A5340B">
                    <w:rPr>
                      <w:rFonts w:asciiTheme="minorHAnsi" w:hAnsiTheme="minorHAnsi"/>
                      <w:color w:val="FF0000"/>
                    </w:rPr>
                    <w:t>108</w:t>
                  </w:r>
                  <w:r w:rsidRPr="00A5340B">
                    <w:rPr>
                      <w:rFonts w:asciiTheme="minorHAnsi"/>
                      <w:color w:val="FF0000"/>
                    </w:rPr>
                    <w:t>、</w:t>
                  </w:r>
                  <w:r w:rsidRPr="00A5340B">
                    <w:rPr>
                      <w:rFonts w:asciiTheme="minorHAnsi" w:hAnsiTheme="minorHAnsi"/>
                      <w:color w:val="FF0000"/>
                    </w:rPr>
                    <w:t>115</w:t>
                  </w:r>
                  <w:r w:rsidRPr="00A5340B">
                    <w:rPr>
                      <w:rFonts w:asciiTheme="minorHAnsi"/>
                      <w:color w:val="FF0000"/>
                    </w:rPr>
                    <w:t>、</w:t>
                  </w:r>
                  <w:r w:rsidRPr="00A5340B">
                    <w:rPr>
                      <w:rFonts w:asciiTheme="minorHAnsi" w:hAnsiTheme="minorHAnsi"/>
                      <w:color w:val="FF0000"/>
                    </w:rPr>
                    <w:t>131</w:t>
                  </w:r>
                  <w:r w:rsidRPr="00A5340B">
                    <w:rPr>
                      <w:rFonts w:asciiTheme="minorHAnsi"/>
                      <w:color w:val="FF0000"/>
                    </w:rPr>
                    <w:t>、</w:t>
                  </w:r>
                  <w:r w:rsidRPr="00A5340B">
                    <w:rPr>
                      <w:rFonts w:asciiTheme="minorHAnsi" w:hAnsiTheme="minorHAnsi"/>
                      <w:color w:val="FF0000"/>
                    </w:rPr>
                    <w:t>154</w:t>
                  </w:r>
                  <w:r w:rsidRPr="00A5340B">
                    <w:rPr>
                      <w:rFonts w:asciiTheme="minorHAnsi"/>
                      <w:color w:val="FF0000"/>
                    </w:rPr>
                    <w:t>公車</w:t>
                  </w:r>
                </w:p>
              </w:txbxContent>
            </v:textbox>
          </v:shape>
        </w:pict>
      </w:r>
      <w:r w:rsidR="00677F32">
        <w:rPr>
          <w:rFonts w:hint="eastAsia"/>
          <w:noProof/>
        </w:rPr>
        <w:drawing>
          <wp:inline distT="0" distB="0" distL="0" distR="0">
            <wp:extent cx="6192000" cy="3680693"/>
            <wp:effectExtent l="19050" t="0" r="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68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32" w:rsidRPr="00936619" w:rsidRDefault="00677F32" w:rsidP="00677F32">
      <w:pPr>
        <w:rPr>
          <w:rFonts w:ascii="標楷體" w:eastAsia="標楷體" w:hAnsi="標楷體"/>
        </w:rPr>
      </w:pPr>
      <w:r w:rsidRPr="00936619">
        <w:rPr>
          <w:rFonts w:ascii="標楷體" w:eastAsia="標楷體" w:hAnsi="標楷體" w:hint="eastAsia"/>
        </w:rPr>
        <w:t>二、由家長接送：</w:t>
      </w:r>
    </w:p>
    <w:p w:rsidR="00677F32" w:rsidRPr="00936619" w:rsidRDefault="00677F32" w:rsidP="00677F32">
      <w:pPr>
        <w:rPr>
          <w:rFonts w:ascii="標楷體" w:eastAsia="標楷體" w:hAnsi="標楷體"/>
        </w:rPr>
      </w:pPr>
      <w:r w:rsidRPr="00936619">
        <w:rPr>
          <w:rFonts w:ascii="標楷體" w:eastAsia="標楷體" w:hAnsi="標楷體" w:hint="eastAsia"/>
        </w:rPr>
        <w:t>1.從中港交流道下：沿台中港路往台中市區方向，至英才路左轉，並於篤行路右轉，沿梅川東三街接文武街，並於英士路右轉即可到達。</w:t>
      </w:r>
    </w:p>
    <w:p w:rsidR="003531C5" w:rsidRPr="00677F32" w:rsidRDefault="00677F32">
      <w:r w:rsidRPr="00936619">
        <w:rPr>
          <w:rFonts w:ascii="標楷體" w:eastAsia="標楷體" w:hAnsi="標楷體" w:hint="eastAsia"/>
        </w:rPr>
        <w:t>2.從中清交流道下：沿中清路往台中市區方向，至文武街右轉，並於英士路左轉即可到達。</w:t>
      </w:r>
    </w:p>
    <w:sectPr w:rsidR="003531C5" w:rsidRPr="00677F32" w:rsidSect="0067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D4" w:rsidRDefault="00EC0AD4" w:rsidP="003C6D0F">
      <w:r>
        <w:separator/>
      </w:r>
    </w:p>
  </w:endnote>
  <w:endnote w:type="continuationSeparator" w:id="1">
    <w:p w:rsidR="00EC0AD4" w:rsidRDefault="00EC0AD4" w:rsidP="003C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D4" w:rsidRDefault="00EC0AD4" w:rsidP="003C6D0F">
      <w:r>
        <w:separator/>
      </w:r>
    </w:p>
  </w:footnote>
  <w:footnote w:type="continuationSeparator" w:id="1">
    <w:p w:rsidR="00EC0AD4" w:rsidRDefault="00EC0AD4" w:rsidP="003C6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7A1"/>
    <w:multiLevelType w:val="hybridMultilevel"/>
    <w:tmpl w:val="BAEC60B4"/>
    <w:lvl w:ilvl="0" w:tplc="0CA091DA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592896"/>
    <w:multiLevelType w:val="hybridMultilevel"/>
    <w:tmpl w:val="0F488862"/>
    <w:lvl w:ilvl="0" w:tplc="1D62A2A4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F32"/>
    <w:rsid w:val="000115E5"/>
    <w:rsid w:val="000E0F65"/>
    <w:rsid w:val="00181B6E"/>
    <w:rsid w:val="001823EA"/>
    <w:rsid w:val="001E1D20"/>
    <w:rsid w:val="00251264"/>
    <w:rsid w:val="00266871"/>
    <w:rsid w:val="00317E8F"/>
    <w:rsid w:val="003311A7"/>
    <w:rsid w:val="00360787"/>
    <w:rsid w:val="003B10B6"/>
    <w:rsid w:val="003C6D0F"/>
    <w:rsid w:val="004E345A"/>
    <w:rsid w:val="00521877"/>
    <w:rsid w:val="005275C7"/>
    <w:rsid w:val="0056021F"/>
    <w:rsid w:val="00561616"/>
    <w:rsid w:val="00634283"/>
    <w:rsid w:val="00654ED7"/>
    <w:rsid w:val="00677F32"/>
    <w:rsid w:val="006B3F9B"/>
    <w:rsid w:val="00741FA2"/>
    <w:rsid w:val="00765AC0"/>
    <w:rsid w:val="007F4DD7"/>
    <w:rsid w:val="00836CE5"/>
    <w:rsid w:val="00857873"/>
    <w:rsid w:val="009D3EB2"/>
    <w:rsid w:val="009D5BFF"/>
    <w:rsid w:val="009F5AAA"/>
    <w:rsid w:val="009F78D7"/>
    <w:rsid w:val="00A5340B"/>
    <w:rsid w:val="00AF5855"/>
    <w:rsid w:val="00B026C6"/>
    <w:rsid w:val="00B67151"/>
    <w:rsid w:val="00B943B7"/>
    <w:rsid w:val="00BE715F"/>
    <w:rsid w:val="00C35A26"/>
    <w:rsid w:val="00C40D83"/>
    <w:rsid w:val="00E94902"/>
    <w:rsid w:val="00EC0AD4"/>
    <w:rsid w:val="00EC40A9"/>
    <w:rsid w:val="00F208F7"/>
    <w:rsid w:val="00F6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F3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77F3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67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7F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F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6D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6D0F"/>
    <w:rPr>
      <w:rFonts w:ascii="Times New Roman" w:eastAsia="新細明體" w:hAnsi="Times New Roman" w:cs="Times New Roman"/>
      <w:sz w:val="20"/>
      <w:szCs w:val="20"/>
    </w:rPr>
  </w:style>
  <w:style w:type="paragraph" w:customStyle="1" w:styleId="1-21">
    <w:name w:val="暗色格線 1 - 輔色 21"/>
    <w:basedOn w:val="a"/>
    <w:qFormat/>
    <w:rsid w:val="003C6D0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F3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77F3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67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7F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F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6D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6D0F"/>
    <w:rPr>
      <w:rFonts w:ascii="Times New Roman" w:eastAsia="新細明體" w:hAnsi="Times New Roman" w:cs="Times New Roman"/>
      <w:sz w:val="20"/>
      <w:szCs w:val="20"/>
    </w:rPr>
  </w:style>
  <w:style w:type="paragraph" w:customStyle="1" w:styleId="1-21">
    <w:name w:val="暗色格線 1 - 輔色 21"/>
    <w:basedOn w:val="a"/>
    <w:qFormat/>
    <w:rsid w:val="003C6D0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ACEMUN</dc:creator>
  <cp:lastModifiedBy>ACEMUN</cp:lastModifiedBy>
  <cp:revision>3</cp:revision>
  <cp:lastPrinted>2018-05-14T06:13:00Z</cp:lastPrinted>
  <dcterms:created xsi:type="dcterms:W3CDTF">2018-06-04T06:01:00Z</dcterms:created>
  <dcterms:modified xsi:type="dcterms:W3CDTF">2018-06-04T06:32:00Z</dcterms:modified>
</cp:coreProperties>
</file>