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C2" w:rsidRDefault="00F33BC2" w:rsidP="00F33BC2">
      <w:pPr>
        <w:rPr>
          <w:rFonts w:hint="eastAsia"/>
        </w:rPr>
      </w:pPr>
      <w:r>
        <w:rPr>
          <w:rFonts w:hint="eastAsia"/>
        </w:rPr>
        <w:t>名　　稱</w:t>
      </w:r>
      <w:r>
        <w:rPr>
          <w:rFonts w:hint="eastAsia"/>
        </w:rPr>
        <w:tab/>
      </w:r>
      <w:bookmarkStart w:id="0" w:name="_GoBack"/>
      <w:r>
        <w:rPr>
          <w:rFonts w:hint="eastAsia"/>
        </w:rPr>
        <w:t>藝術教育法施行細則</w:t>
      </w:r>
      <w:bookmarkEnd w:id="0"/>
    </w:p>
    <w:p w:rsidR="00F33BC2" w:rsidRDefault="00F33BC2" w:rsidP="00F33BC2">
      <w:pPr>
        <w:rPr>
          <w:rFonts w:hint="eastAsia"/>
        </w:rPr>
      </w:pPr>
      <w:r>
        <w:rPr>
          <w:rFonts w:hint="eastAsia"/>
        </w:rPr>
        <w:t>修正日期</w:t>
      </w:r>
      <w:r>
        <w:rPr>
          <w:rFonts w:hint="eastAsia"/>
        </w:rPr>
        <w:tab/>
      </w:r>
      <w:r>
        <w:rPr>
          <w:rFonts w:hint="eastAsia"/>
        </w:rPr>
        <w:t>民國</w:t>
      </w:r>
      <w:r>
        <w:rPr>
          <w:rFonts w:hint="eastAsia"/>
        </w:rPr>
        <w:t xml:space="preserve"> 100 </w:t>
      </w:r>
      <w:r>
        <w:rPr>
          <w:rFonts w:hint="eastAsia"/>
        </w:rPr>
        <w:t>年</w:t>
      </w:r>
      <w:r>
        <w:rPr>
          <w:rFonts w:hint="eastAsia"/>
        </w:rPr>
        <w:t xml:space="preserve"> 01 </w:t>
      </w:r>
      <w:r>
        <w:rPr>
          <w:rFonts w:hint="eastAsia"/>
        </w:rPr>
        <w:t>月</w:t>
      </w:r>
      <w:r>
        <w:rPr>
          <w:rFonts w:hint="eastAsia"/>
        </w:rPr>
        <w:t xml:space="preserve"> 10 </w:t>
      </w:r>
      <w:r>
        <w:rPr>
          <w:rFonts w:hint="eastAsia"/>
        </w:rPr>
        <w:t>日</w:t>
      </w:r>
    </w:p>
    <w:p w:rsidR="00F33BC2" w:rsidRDefault="00F33BC2" w:rsidP="00F33BC2">
      <w:pPr>
        <w:rPr>
          <w:rFonts w:hint="eastAsia"/>
        </w:rPr>
      </w:pPr>
      <w:r>
        <w:rPr>
          <w:rFonts w:hint="eastAsia"/>
        </w:rPr>
        <w:t>法規類別</w:t>
      </w:r>
      <w:r>
        <w:rPr>
          <w:rFonts w:hint="eastAsia"/>
        </w:rPr>
        <w:tab/>
      </w:r>
      <w:r>
        <w:rPr>
          <w:rFonts w:hint="eastAsia"/>
        </w:rPr>
        <w:t>行政</w:t>
      </w:r>
      <w:r>
        <w:rPr>
          <w:rFonts w:hint="eastAsia"/>
        </w:rPr>
        <w:t xml:space="preserve"> </w:t>
      </w:r>
      <w:r>
        <w:rPr>
          <w:rFonts w:hint="eastAsia"/>
        </w:rPr>
        <w:t>＞</w:t>
      </w:r>
      <w:r>
        <w:rPr>
          <w:rFonts w:hint="eastAsia"/>
        </w:rPr>
        <w:t xml:space="preserve"> </w:t>
      </w:r>
      <w:r>
        <w:rPr>
          <w:rFonts w:hint="eastAsia"/>
        </w:rPr>
        <w:t>教育部</w:t>
      </w:r>
      <w:r>
        <w:rPr>
          <w:rFonts w:hint="eastAsia"/>
        </w:rPr>
        <w:t xml:space="preserve"> </w:t>
      </w:r>
      <w:r>
        <w:rPr>
          <w:rFonts w:hint="eastAsia"/>
        </w:rPr>
        <w:t>＞</w:t>
      </w:r>
      <w:r>
        <w:rPr>
          <w:rFonts w:hint="eastAsia"/>
        </w:rPr>
        <w:t xml:space="preserve"> </w:t>
      </w:r>
      <w:r>
        <w:rPr>
          <w:rFonts w:hint="eastAsia"/>
        </w:rPr>
        <w:t>終身教育目</w:t>
      </w:r>
    </w:p>
    <w:p w:rsidR="00F33BC2" w:rsidRDefault="00F33BC2" w:rsidP="00F33BC2">
      <w:r>
        <w:t xml:space="preserve">   </w:t>
      </w:r>
    </w:p>
    <w:p w:rsidR="00F33BC2" w:rsidRDefault="00F33BC2" w:rsidP="00F33BC2">
      <w:pPr>
        <w:rPr>
          <w:rFonts w:hint="eastAsia"/>
        </w:rPr>
      </w:pPr>
      <w:r>
        <w:rPr>
          <w:rFonts w:hint="eastAsia"/>
        </w:rPr>
        <w:t>第</w:t>
      </w:r>
      <w:r>
        <w:rPr>
          <w:rFonts w:hint="eastAsia"/>
        </w:rPr>
        <w:t xml:space="preserve"> 1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本細則依藝術教育法</w:t>
      </w:r>
      <w:r>
        <w:rPr>
          <w:rFonts w:hint="eastAsia"/>
        </w:rPr>
        <w:t xml:space="preserve"> (</w:t>
      </w:r>
      <w:r>
        <w:rPr>
          <w:rFonts w:hint="eastAsia"/>
        </w:rPr>
        <w:t>以下簡稱本法</w:t>
      </w:r>
      <w:r>
        <w:rPr>
          <w:rFonts w:hint="eastAsia"/>
        </w:rPr>
        <w:t xml:space="preserve">) </w:t>
      </w:r>
      <w:r>
        <w:rPr>
          <w:rFonts w:hint="eastAsia"/>
        </w:rPr>
        <w:t>第二十六條規定訂定之。</w:t>
      </w:r>
    </w:p>
    <w:p w:rsidR="00F33BC2" w:rsidRDefault="00F33BC2" w:rsidP="00F33BC2">
      <w:pPr>
        <w:rPr>
          <w:rFonts w:hint="eastAsia"/>
        </w:rPr>
      </w:pPr>
      <w:r>
        <w:rPr>
          <w:rFonts w:hint="eastAsia"/>
        </w:rPr>
        <w:t>第</w:t>
      </w:r>
      <w:r>
        <w:rPr>
          <w:rFonts w:hint="eastAsia"/>
        </w:rPr>
        <w:t xml:space="preserve"> 2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本法第四條第二項所稱其他有關文教機構及社會團體，指以文教為目的，</w:t>
      </w:r>
    </w:p>
    <w:p w:rsidR="00F33BC2" w:rsidRDefault="00F33BC2" w:rsidP="00F33BC2">
      <w:pPr>
        <w:rPr>
          <w:rFonts w:hint="eastAsia"/>
        </w:rPr>
      </w:pPr>
      <w:r>
        <w:rPr>
          <w:rFonts w:hint="eastAsia"/>
        </w:rPr>
        <w:t>依法令設立之機構、立案之團體或向法院登記之法人。</w:t>
      </w:r>
    </w:p>
    <w:p w:rsidR="00F33BC2" w:rsidRDefault="00F33BC2" w:rsidP="00F33BC2">
      <w:pPr>
        <w:rPr>
          <w:rFonts w:hint="eastAsia"/>
        </w:rPr>
      </w:pPr>
      <w:r>
        <w:rPr>
          <w:rFonts w:hint="eastAsia"/>
        </w:rPr>
        <w:t>第</w:t>
      </w:r>
      <w:r>
        <w:rPr>
          <w:rFonts w:hint="eastAsia"/>
        </w:rPr>
        <w:t xml:space="preserve"> 3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本法第七條第一項第二款所稱藝術類科之大專院校、高級中等學校，指下</w:t>
      </w:r>
    </w:p>
    <w:p w:rsidR="00F33BC2" w:rsidRDefault="00F33BC2" w:rsidP="00F33BC2">
      <w:pPr>
        <w:rPr>
          <w:rFonts w:hint="eastAsia"/>
        </w:rPr>
      </w:pPr>
      <w:r>
        <w:rPr>
          <w:rFonts w:hint="eastAsia"/>
        </w:rPr>
        <w:t>列情形之一：</w:t>
      </w:r>
    </w:p>
    <w:p w:rsidR="00F33BC2" w:rsidRDefault="00F33BC2" w:rsidP="00F33BC2">
      <w:pPr>
        <w:rPr>
          <w:rFonts w:hint="eastAsia"/>
        </w:rPr>
      </w:pPr>
      <w:r>
        <w:rPr>
          <w:rFonts w:hint="eastAsia"/>
        </w:rPr>
        <w:t>一、大學、專科學校或高級中等學校校名冠有藝術相關名稱。</w:t>
      </w:r>
    </w:p>
    <w:p w:rsidR="00F33BC2" w:rsidRDefault="00F33BC2" w:rsidP="00F33BC2">
      <w:pPr>
        <w:rPr>
          <w:rFonts w:hint="eastAsia"/>
        </w:rPr>
      </w:pPr>
      <w:r>
        <w:rPr>
          <w:rFonts w:hint="eastAsia"/>
        </w:rPr>
        <w:t>二、大學設有藝術學院。</w:t>
      </w:r>
    </w:p>
    <w:p w:rsidR="00F33BC2" w:rsidRDefault="00F33BC2" w:rsidP="00F33BC2">
      <w:pPr>
        <w:rPr>
          <w:rFonts w:hint="eastAsia"/>
        </w:rPr>
      </w:pPr>
      <w:r>
        <w:rPr>
          <w:rFonts w:hint="eastAsia"/>
        </w:rPr>
        <w:t>本法第七條第二項所稱一貫制學制，指下列情形之一：</w:t>
      </w:r>
    </w:p>
    <w:p w:rsidR="00F33BC2" w:rsidRDefault="00F33BC2" w:rsidP="00F33BC2">
      <w:pPr>
        <w:rPr>
          <w:rFonts w:hint="eastAsia"/>
        </w:rPr>
      </w:pPr>
      <w:r>
        <w:rPr>
          <w:rFonts w:hint="eastAsia"/>
        </w:rPr>
        <w:t>一、藝術類科之大學辦理相當於專科學校以下各年級之一貫制教學。</w:t>
      </w:r>
    </w:p>
    <w:p w:rsidR="00F33BC2" w:rsidRDefault="00F33BC2" w:rsidP="00F33BC2">
      <w:pPr>
        <w:rPr>
          <w:rFonts w:hint="eastAsia"/>
        </w:rPr>
      </w:pPr>
      <w:r>
        <w:rPr>
          <w:rFonts w:hint="eastAsia"/>
        </w:rPr>
        <w:t>二、藝術類科之專科學校辦理相當於高級中等學校以下各年級之一貫制教</w:t>
      </w:r>
    </w:p>
    <w:p w:rsidR="00F33BC2" w:rsidRDefault="00F33BC2" w:rsidP="00F33BC2">
      <w:pPr>
        <w:rPr>
          <w:rFonts w:hint="eastAsia"/>
        </w:rPr>
      </w:pPr>
      <w:r>
        <w:rPr>
          <w:rFonts w:hint="eastAsia"/>
        </w:rPr>
        <w:t xml:space="preserve">    </w:t>
      </w:r>
      <w:r>
        <w:rPr>
          <w:rFonts w:hint="eastAsia"/>
        </w:rPr>
        <w:t>學。</w:t>
      </w:r>
    </w:p>
    <w:p w:rsidR="00F33BC2" w:rsidRDefault="00F33BC2" w:rsidP="00F33BC2">
      <w:pPr>
        <w:rPr>
          <w:rFonts w:hint="eastAsia"/>
        </w:rPr>
      </w:pPr>
      <w:r>
        <w:rPr>
          <w:rFonts w:hint="eastAsia"/>
        </w:rPr>
        <w:t>三、藝術類科之高級中等學校辦理相當於國民中學以下各年級之一貫制教</w:t>
      </w:r>
    </w:p>
    <w:p w:rsidR="00F33BC2" w:rsidRDefault="00F33BC2" w:rsidP="00F33BC2">
      <w:pPr>
        <w:rPr>
          <w:rFonts w:hint="eastAsia"/>
        </w:rPr>
      </w:pPr>
      <w:r>
        <w:rPr>
          <w:rFonts w:hint="eastAsia"/>
        </w:rPr>
        <w:t xml:space="preserve">    </w:t>
      </w:r>
      <w:r>
        <w:rPr>
          <w:rFonts w:hint="eastAsia"/>
        </w:rPr>
        <w:t>學。</w:t>
      </w:r>
    </w:p>
    <w:p w:rsidR="00F33BC2" w:rsidRDefault="00F33BC2" w:rsidP="00F33BC2">
      <w:pPr>
        <w:rPr>
          <w:rFonts w:hint="eastAsia"/>
        </w:rPr>
      </w:pPr>
      <w:r>
        <w:rPr>
          <w:rFonts w:hint="eastAsia"/>
        </w:rPr>
        <w:t>第</w:t>
      </w:r>
      <w:r>
        <w:rPr>
          <w:rFonts w:hint="eastAsia"/>
        </w:rPr>
        <w:t xml:space="preserve"> 4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就讀一貫制學制之學生，因故休學、轉入普通班或轉校就讀時，學校應視</w:t>
      </w:r>
    </w:p>
    <w:p w:rsidR="00F33BC2" w:rsidRDefault="00F33BC2" w:rsidP="00F33BC2">
      <w:pPr>
        <w:rPr>
          <w:rFonts w:hint="eastAsia"/>
        </w:rPr>
      </w:pPr>
      <w:r>
        <w:rPr>
          <w:rFonts w:hint="eastAsia"/>
        </w:rPr>
        <w:t>其修業情形，發給修業證明或畢業證書。</w:t>
      </w:r>
    </w:p>
    <w:p w:rsidR="00F33BC2" w:rsidRDefault="00F33BC2" w:rsidP="00F33BC2">
      <w:pPr>
        <w:rPr>
          <w:rFonts w:hint="eastAsia"/>
        </w:rPr>
      </w:pPr>
      <w:r>
        <w:rPr>
          <w:rFonts w:hint="eastAsia"/>
        </w:rPr>
        <w:t>第</w:t>
      </w:r>
      <w:r>
        <w:rPr>
          <w:rFonts w:hint="eastAsia"/>
        </w:rPr>
        <w:t xml:space="preserve"> 5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藝術類科之大專院校、高級中等學校辦理一貫制學制，應擬訂教學計畫書</w:t>
      </w:r>
    </w:p>
    <w:p w:rsidR="00F33BC2" w:rsidRDefault="00F33BC2" w:rsidP="00F33BC2">
      <w:pPr>
        <w:rPr>
          <w:rFonts w:hint="eastAsia"/>
        </w:rPr>
      </w:pPr>
      <w:r>
        <w:rPr>
          <w:rFonts w:hint="eastAsia"/>
        </w:rPr>
        <w:t>，並報經主管教育行政機關許可後辦理。</w:t>
      </w:r>
    </w:p>
    <w:p w:rsidR="00F33BC2" w:rsidRDefault="00F33BC2" w:rsidP="00F33BC2">
      <w:pPr>
        <w:rPr>
          <w:rFonts w:hint="eastAsia"/>
        </w:rPr>
      </w:pPr>
      <w:r>
        <w:rPr>
          <w:rFonts w:hint="eastAsia"/>
        </w:rPr>
        <w:t>前項教學計畫書，應包括計畫目標、招生辦法、修業年限、編列年級、學</w:t>
      </w:r>
    </w:p>
    <w:p w:rsidR="00F33BC2" w:rsidRDefault="00F33BC2" w:rsidP="00F33BC2">
      <w:pPr>
        <w:rPr>
          <w:rFonts w:hint="eastAsia"/>
        </w:rPr>
      </w:pPr>
      <w:r>
        <w:rPr>
          <w:rFonts w:hint="eastAsia"/>
        </w:rPr>
        <w:t>歷證明、師資、課程、經費、員額編制及有關行政體系等事項之具體說明</w:t>
      </w:r>
    </w:p>
    <w:p w:rsidR="00F33BC2" w:rsidRDefault="00F33BC2" w:rsidP="00F33BC2">
      <w:pPr>
        <w:rPr>
          <w:rFonts w:hint="eastAsia"/>
        </w:rPr>
      </w:pPr>
      <w:r>
        <w:rPr>
          <w:rFonts w:hint="eastAsia"/>
        </w:rPr>
        <w:t>。</w:t>
      </w:r>
    </w:p>
    <w:p w:rsidR="00F33BC2" w:rsidRDefault="00F33BC2" w:rsidP="00F33BC2">
      <w:pPr>
        <w:rPr>
          <w:rFonts w:hint="eastAsia"/>
        </w:rPr>
      </w:pPr>
      <w:r>
        <w:rPr>
          <w:rFonts w:hint="eastAsia"/>
        </w:rPr>
        <w:t>第</w:t>
      </w:r>
      <w:r>
        <w:rPr>
          <w:rFonts w:hint="eastAsia"/>
        </w:rPr>
        <w:t xml:space="preserve"> 6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中央主管教育行政機關為協調一貫制學制之實施，得邀請直轄市、縣</w:t>
      </w:r>
      <w:r>
        <w:rPr>
          <w:rFonts w:hint="eastAsia"/>
        </w:rPr>
        <w:t xml:space="preserve"> (</w:t>
      </w:r>
      <w:r>
        <w:rPr>
          <w:rFonts w:hint="eastAsia"/>
        </w:rPr>
        <w:t>市</w:t>
      </w:r>
    </w:p>
    <w:p w:rsidR="00F33BC2" w:rsidRDefault="00F33BC2" w:rsidP="00F33BC2">
      <w:pPr>
        <w:rPr>
          <w:rFonts w:hint="eastAsia"/>
        </w:rPr>
      </w:pPr>
      <w:r>
        <w:rPr>
          <w:rFonts w:hint="eastAsia"/>
        </w:rPr>
        <w:t xml:space="preserve">) </w:t>
      </w:r>
      <w:r>
        <w:rPr>
          <w:rFonts w:hint="eastAsia"/>
        </w:rPr>
        <w:t>主管教育行政機關代表及學者、專家組成諮詢委員會，提供諮詢意見。</w:t>
      </w:r>
    </w:p>
    <w:p w:rsidR="00F33BC2" w:rsidRDefault="00F33BC2" w:rsidP="00F33BC2">
      <w:pPr>
        <w:rPr>
          <w:rFonts w:hint="eastAsia"/>
        </w:rPr>
      </w:pPr>
      <w:r>
        <w:rPr>
          <w:rFonts w:hint="eastAsia"/>
        </w:rPr>
        <w:t>第</w:t>
      </w:r>
      <w:r>
        <w:rPr>
          <w:rFonts w:hint="eastAsia"/>
        </w:rPr>
        <w:t xml:space="preserve"> 7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依本法第十條第一項規定設立各種之實習、展演、研究等單位者，應於學</w:t>
      </w:r>
    </w:p>
    <w:p w:rsidR="00F33BC2" w:rsidRDefault="00F33BC2" w:rsidP="00F33BC2">
      <w:pPr>
        <w:rPr>
          <w:rFonts w:hint="eastAsia"/>
        </w:rPr>
      </w:pPr>
      <w:r>
        <w:rPr>
          <w:rFonts w:hint="eastAsia"/>
        </w:rPr>
        <w:t>校組織規程中明定之。</w:t>
      </w:r>
    </w:p>
    <w:p w:rsidR="00F33BC2" w:rsidRDefault="00F33BC2" w:rsidP="00F33BC2">
      <w:pPr>
        <w:rPr>
          <w:rFonts w:hint="eastAsia"/>
        </w:rPr>
      </w:pPr>
      <w:r>
        <w:rPr>
          <w:rFonts w:hint="eastAsia"/>
        </w:rPr>
        <w:t>第</w:t>
      </w:r>
      <w:r>
        <w:rPr>
          <w:rFonts w:hint="eastAsia"/>
        </w:rPr>
        <w:t xml:space="preserve"> 8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各級主管教育行政機關依本法第十條第二項規定所為核定時，應先訂定其</w:t>
      </w:r>
    </w:p>
    <w:p w:rsidR="00F33BC2" w:rsidRDefault="00F33BC2" w:rsidP="00F33BC2">
      <w:pPr>
        <w:rPr>
          <w:rFonts w:hint="eastAsia"/>
        </w:rPr>
      </w:pPr>
      <w:r>
        <w:rPr>
          <w:rFonts w:hint="eastAsia"/>
        </w:rPr>
        <w:t>核定標準，以為審查之依據。</w:t>
      </w:r>
    </w:p>
    <w:p w:rsidR="00F33BC2" w:rsidRDefault="00F33BC2" w:rsidP="00F33BC2">
      <w:pPr>
        <w:rPr>
          <w:rFonts w:hint="eastAsia"/>
        </w:rPr>
      </w:pPr>
      <w:r>
        <w:rPr>
          <w:rFonts w:hint="eastAsia"/>
        </w:rPr>
        <w:lastRenderedPageBreak/>
        <w:t>第</w:t>
      </w:r>
      <w:r>
        <w:rPr>
          <w:rFonts w:hint="eastAsia"/>
        </w:rPr>
        <w:t xml:space="preserve"> 9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本法第十二條藝術才能班學生之入學鑑定，由該管主管教育行政機關公開</w:t>
      </w:r>
    </w:p>
    <w:p w:rsidR="00F33BC2" w:rsidRDefault="00F33BC2" w:rsidP="00F33BC2">
      <w:pPr>
        <w:rPr>
          <w:rFonts w:hint="eastAsia"/>
        </w:rPr>
      </w:pPr>
      <w:r>
        <w:rPr>
          <w:rFonts w:hint="eastAsia"/>
        </w:rPr>
        <w:t>辦理之。</w:t>
      </w:r>
    </w:p>
    <w:p w:rsidR="00F33BC2" w:rsidRDefault="00F33BC2" w:rsidP="00F33BC2">
      <w:pPr>
        <w:rPr>
          <w:rFonts w:hint="eastAsia"/>
        </w:rPr>
      </w:pPr>
      <w:r>
        <w:rPr>
          <w:rFonts w:hint="eastAsia"/>
        </w:rPr>
        <w:t>第</w:t>
      </w:r>
      <w:r>
        <w:rPr>
          <w:rFonts w:hint="eastAsia"/>
        </w:rPr>
        <w:t xml:space="preserve"> 10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本法第十三條所定因故無法繼續就讀時，應由學生家長提出申請；經學校</w:t>
      </w:r>
    </w:p>
    <w:p w:rsidR="00F33BC2" w:rsidRDefault="00F33BC2" w:rsidP="00F33BC2">
      <w:pPr>
        <w:rPr>
          <w:rFonts w:hint="eastAsia"/>
        </w:rPr>
      </w:pPr>
      <w:r>
        <w:rPr>
          <w:rFonts w:hint="eastAsia"/>
        </w:rPr>
        <w:t>查證屬實者，得輔導轉入普通班或轉校就讀；同條所定經學校開會認定適</w:t>
      </w:r>
    </w:p>
    <w:p w:rsidR="00F33BC2" w:rsidRDefault="00F33BC2" w:rsidP="00F33BC2">
      <w:pPr>
        <w:rPr>
          <w:rFonts w:hint="eastAsia"/>
        </w:rPr>
      </w:pPr>
      <w:r>
        <w:rPr>
          <w:rFonts w:hint="eastAsia"/>
        </w:rPr>
        <w:t>應不佳者，應由學校教務、訓導、輔導單位代表、導師及相關教師代表組</w:t>
      </w:r>
    </w:p>
    <w:p w:rsidR="00F33BC2" w:rsidRDefault="00F33BC2" w:rsidP="00F33BC2">
      <w:pPr>
        <w:rPr>
          <w:rFonts w:hint="eastAsia"/>
        </w:rPr>
      </w:pPr>
      <w:r>
        <w:rPr>
          <w:rFonts w:hint="eastAsia"/>
        </w:rPr>
        <w:t>成委員會審議決定之；必要時，並得邀請相關之校外輔導專家、家長會代</w:t>
      </w:r>
    </w:p>
    <w:p w:rsidR="00F33BC2" w:rsidRDefault="00F33BC2" w:rsidP="00F33BC2">
      <w:pPr>
        <w:rPr>
          <w:rFonts w:hint="eastAsia"/>
        </w:rPr>
      </w:pPr>
      <w:r>
        <w:rPr>
          <w:rFonts w:hint="eastAsia"/>
        </w:rPr>
        <w:t>表及家長列席。</w:t>
      </w:r>
    </w:p>
    <w:p w:rsidR="00F33BC2" w:rsidRDefault="00F33BC2" w:rsidP="00F33BC2">
      <w:pPr>
        <w:rPr>
          <w:rFonts w:hint="eastAsia"/>
        </w:rPr>
      </w:pPr>
      <w:r>
        <w:rPr>
          <w:rFonts w:hint="eastAsia"/>
        </w:rPr>
        <w:t>第</w:t>
      </w:r>
      <w:r>
        <w:rPr>
          <w:rFonts w:hint="eastAsia"/>
        </w:rPr>
        <w:t xml:space="preserve"> 11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本法第十四條所稱其課程以專業為重點，指開設與藝術理論、技能、創作</w:t>
      </w:r>
    </w:p>
    <w:p w:rsidR="00F33BC2" w:rsidRDefault="00F33BC2" w:rsidP="00F33BC2">
      <w:pPr>
        <w:rPr>
          <w:rFonts w:hint="eastAsia"/>
        </w:rPr>
      </w:pPr>
      <w:r>
        <w:rPr>
          <w:rFonts w:hint="eastAsia"/>
        </w:rPr>
        <w:t>、研究等有關之科目。</w:t>
      </w:r>
    </w:p>
    <w:p w:rsidR="00F33BC2" w:rsidRDefault="00F33BC2" w:rsidP="00F33BC2">
      <w:pPr>
        <w:rPr>
          <w:rFonts w:hint="eastAsia"/>
        </w:rPr>
      </w:pPr>
      <w:r>
        <w:rPr>
          <w:rFonts w:hint="eastAsia"/>
        </w:rPr>
        <w:t>第</w:t>
      </w:r>
      <w:r>
        <w:rPr>
          <w:rFonts w:hint="eastAsia"/>
        </w:rPr>
        <w:t xml:space="preserve"> 12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依本法第十四條共同商定之事項，應符合有關法令之規定。</w:t>
      </w:r>
    </w:p>
    <w:p w:rsidR="00F33BC2" w:rsidRDefault="00F33BC2" w:rsidP="00F33BC2">
      <w:pPr>
        <w:rPr>
          <w:rFonts w:hint="eastAsia"/>
        </w:rPr>
      </w:pPr>
      <w:r>
        <w:rPr>
          <w:rFonts w:hint="eastAsia"/>
        </w:rPr>
        <w:t>第</w:t>
      </w:r>
      <w:r>
        <w:rPr>
          <w:rFonts w:hint="eastAsia"/>
        </w:rPr>
        <w:t xml:space="preserve"> 13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依本法第十八條及第二十五條第一項所定之活動經費，應專款專用，不得</w:t>
      </w:r>
    </w:p>
    <w:p w:rsidR="00F33BC2" w:rsidRDefault="00F33BC2" w:rsidP="00F33BC2">
      <w:pPr>
        <w:rPr>
          <w:rFonts w:hint="eastAsia"/>
        </w:rPr>
      </w:pPr>
      <w:r>
        <w:rPr>
          <w:rFonts w:hint="eastAsia"/>
        </w:rPr>
        <w:t>移作他用。</w:t>
      </w:r>
    </w:p>
    <w:p w:rsidR="00F33BC2" w:rsidRDefault="00F33BC2" w:rsidP="00F33BC2">
      <w:pPr>
        <w:rPr>
          <w:rFonts w:hint="eastAsia"/>
        </w:rPr>
      </w:pPr>
      <w:r>
        <w:rPr>
          <w:rFonts w:hint="eastAsia"/>
        </w:rPr>
        <w:t>第</w:t>
      </w:r>
      <w:r>
        <w:rPr>
          <w:rFonts w:hint="eastAsia"/>
        </w:rPr>
        <w:t xml:space="preserve"> 14 </w:t>
      </w:r>
      <w:r>
        <w:rPr>
          <w:rFonts w:hint="eastAsia"/>
        </w:rPr>
        <w:t>條</w:t>
      </w:r>
      <w:r>
        <w:rPr>
          <w:rFonts w:hint="eastAsia"/>
        </w:rPr>
        <w:tab/>
        <w:t xml:space="preserve"> </w:t>
      </w:r>
      <w:r>
        <w:rPr>
          <w:rFonts w:hint="eastAsia"/>
        </w:rPr>
        <w:tab/>
      </w:r>
    </w:p>
    <w:p w:rsidR="00F33BC2" w:rsidRDefault="00F33BC2" w:rsidP="00F33BC2">
      <w:pPr>
        <w:rPr>
          <w:rFonts w:hint="eastAsia"/>
        </w:rPr>
      </w:pPr>
      <w:r>
        <w:rPr>
          <w:rFonts w:hint="eastAsia"/>
        </w:rPr>
        <w:t>為培育社會藝術教育人員及傳統藝術教育人才，各級主管教育、文化行政</w:t>
      </w:r>
    </w:p>
    <w:p w:rsidR="00F33BC2" w:rsidRDefault="00F33BC2" w:rsidP="00F33BC2">
      <w:pPr>
        <w:rPr>
          <w:rFonts w:hint="eastAsia"/>
        </w:rPr>
      </w:pPr>
      <w:r>
        <w:rPr>
          <w:rFonts w:hint="eastAsia"/>
        </w:rPr>
        <w:t>機關得委託學校、社會教育機構或其他有關文教機構及社會團體辦理之。</w:t>
      </w:r>
    </w:p>
    <w:p w:rsidR="00F33BC2" w:rsidRDefault="00F33BC2" w:rsidP="00F33BC2">
      <w:pPr>
        <w:rPr>
          <w:rFonts w:hint="eastAsia"/>
        </w:rPr>
      </w:pPr>
      <w:r>
        <w:rPr>
          <w:rFonts w:hint="eastAsia"/>
        </w:rPr>
        <w:t>第</w:t>
      </w:r>
      <w:r>
        <w:rPr>
          <w:rFonts w:hint="eastAsia"/>
        </w:rPr>
        <w:t xml:space="preserve"> 15 </w:t>
      </w:r>
      <w:r>
        <w:rPr>
          <w:rFonts w:hint="eastAsia"/>
        </w:rPr>
        <w:t>條</w:t>
      </w:r>
      <w:r>
        <w:rPr>
          <w:rFonts w:hint="eastAsia"/>
        </w:rPr>
        <w:tab/>
        <w:t xml:space="preserve"> </w:t>
      </w:r>
      <w:r>
        <w:rPr>
          <w:rFonts w:hint="eastAsia"/>
        </w:rPr>
        <w:tab/>
      </w:r>
    </w:p>
    <w:p w:rsidR="007F47D9" w:rsidRDefault="00F33BC2" w:rsidP="00F33BC2">
      <w:r>
        <w:rPr>
          <w:rFonts w:hint="eastAsia"/>
        </w:rPr>
        <w:t>本細則自發布日施行。</w:t>
      </w:r>
    </w:p>
    <w:sectPr w:rsidR="007F47D9" w:rsidSect="00F33BC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C2"/>
    <w:rsid w:val="006E48AA"/>
    <w:rsid w:val="007F47D9"/>
    <w:rsid w:val="00F3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1B28836"/>
  <w14:defaultImageDpi w14:val="32767"/>
  <w15:chartTrackingRefBased/>
  <w15:docId w15:val="{DD7EEB46-CE33-924D-BD8D-9794CD92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Ting-Yu Ou</dc:creator>
  <cp:keywords/>
  <dc:description/>
  <cp:lastModifiedBy>Ting-Yu Ou</cp:lastModifiedBy>
  <cp:revision>1</cp:revision>
  <dcterms:created xsi:type="dcterms:W3CDTF">2018-09-03T15:11:00Z</dcterms:created>
  <dcterms:modified xsi:type="dcterms:W3CDTF">2018-09-03T15:12:00Z</dcterms:modified>
</cp:coreProperties>
</file>